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7788">
      <w:pPr>
        <w:pStyle w:val="33"/>
        <w:tabs>
          <w:tab w:val="right" w:pos="9638"/>
        </w:tabs>
        <w:rPr>
          <w:rFonts w:hint="default" w:eastAsiaTheme="minorEastAsia"/>
          <w:sz w:val="24"/>
          <w:szCs w:val="24"/>
          <w:lang w:val="en-US" w:eastAsia="zh-CN"/>
        </w:rPr>
      </w:pPr>
      <w:r>
        <w:rPr>
          <w:rFonts w:eastAsia="Arial Unicode MS" w:cs="Arial"/>
          <w:bCs/>
          <w:sz w:val="24"/>
        </w:rPr>
        <w:t>3GPP TSG-WG SA2 Meeting #169</w:t>
      </w:r>
      <w:r>
        <w:rPr>
          <w:sz w:val="24"/>
          <w:szCs w:val="24"/>
          <w:lang w:eastAsia="ja-JP"/>
        </w:rPr>
        <w:t xml:space="preserve"> </w:t>
      </w:r>
      <w:r>
        <w:rPr>
          <w:sz w:val="24"/>
          <w:szCs w:val="24"/>
          <w:lang w:eastAsia="ja-JP"/>
        </w:rPr>
        <w:tab/>
      </w:r>
      <w:r>
        <w:rPr>
          <w:sz w:val="24"/>
          <w:szCs w:val="24"/>
          <w:lang w:eastAsia="ja-JP"/>
        </w:rPr>
        <w:t>S2-250</w:t>
      </w:r>
      <w:r>
        <w:rPr>
          <w:rFonts w:hint="eastAsia"/>
          <w:sz w:val="24"/>
          <w:szCs w:val="24"/>
          <w:lang w:val="en-US" w:eastAsia="zh-CN"/>
        </w:rPr>
        <w:t>5670</w:t>
      </w:r>
      <w:bookmarkStart w:id="0" w:name="_GoBack"/>
      <w:bookmarkEnd w:id="0"/>
    </w:p>
    <w:p w14:paraId="11C88A41">
      <w:pPr>
        <w:pStyle w:val="33"/>
        <w:pBdr>
          <w:bottom w:val="single" w:color="auto" w:sz="4" w:space="1"/>
        </w:pBdr>
        <w:tabs>
          <w:tab w:val="right" w:pos="9638"/>
        </w:tabs>
        <w:rPr>
          <w:rFonts w:eastAsia="Batang" w:cs="Arial"/>
          <w:b w:val="0"/>
          <w:lang w:eastAsia="zh-CN"/>
        </w:rPr>
      </w:pPr>
      <w:r>
        <w:rPr>
          <w:rFonts w:eastAsia="Arial Unicode MS" w:cs="Arial"/>
          <w:bCs/>
          <w:sz w:val="24"/>
        </w:rPr>
        <w:t>Fukuoka City, Fukuoka, JP, 19</w:t>
      </w:r>
      <w:r>
        <w:rPr>
          <w:rFonts w:eastAsia="Arial Unicode MS" w:cs="Arial"/>
          <w:bCs/>
          <w:sz w:val="24"/>
          <w:vertAlign w:val="superscript"/>
        </w:rPr>
        <w:t>th</w:t>
      </w:r>
      <w:r>
        <w:rPr>
          <w:rFonts w:eastAsia="Arial Unicode MS" w:cs="Arial"/>
          <w:bCs/>
          <w:sz w:val="24"/>
        </w:rPr>
        <w:t xml:space="preserve"> May – 23</w:t>
      </w:r>
      <w:r>
        <w:rPr>
          <w:rFonts w:eastAsia="Arial Unicode MS" w:cs="Arial"/>
          <w:bCs/>
          <w:sz w:val="24"/>
          <w:vertAlign w:val="superscript"/>
        </w:rPr>
        <w:t>rd</w:t>
      </w:r>
      <w:r>
        <w:rPr>
          <w:rFonts w:eastAsia="Arial Unicode MS" w:cs="Arial"/>
          <w:bCs/>
          <w:sz w:val="24"/>
        </w:rPr>
        <w:t xml:space="preserve"> May, 2025</w:t>
      </w:r>
      <w:r>
        <w:tab/>
      </w:r>
      <w:r>
        <w:rPr>
          <w:rFonts w:eastAsia="Batang" w:cs="Arial"/>
          <w:lang w:eastAsia="zh-CN"/>
        </w:rPr>
        <w:t>(revision of S2-2505210)</w:t>
      </w: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 Huawei</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30.2</w:t>
      </w:r>
    </w:p>
    <w:p w14:paraId="17BB372B">
      <w:pPr>
        <w:pStyle w:val="10"/>
        <w:ind w:left="2835" w:hanging="2835"/>
        <w:jc w:val="center"/>
      </w:pPr>
      <w:r>
        <w:rPr>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10"/>
        <w:ind w:left="2835" w:hanging="2835"/>
        <w:rPr>
          <w:lang w:eastAsia="ja-JP"/>
        </w:rPr>
      </w:pPr>
      <w:r>
        <w:rPr>
          <w:lang w:eastAsia="ja-JP"/>
        </w:rPr>
        <w:t>Title:</w:t>
      </w:r>
      <w:r>
        <w:rPr>
          <w:lang w:eastAsia="ja-JP"/>
        </w:rPr>
        <w:tab/>
      </w:r>
      <w:r>
        <w:rPr>
          <w:rFonts w:eastAsia="Times New Roman"/>
          <w:color w:val="000000"/>
          <w:lang w:eastAsia="ja-JP"/>
          <w14:textFill>
            <w14:solidFill>
              <w14:srgbClr w14:val="000000">
                <w14:lumMod w14:val="85000"/>
                <w14:lumOff w14:val="15000"/>
              </w14:srgbClr>
            </w14:solidFill>
          </w14:textFill>
        </w:rPr>
        <w:t>Study on system architecture for next generation real time communication services phase 3</w:t>
      </w:r>
    </w:p>
    <w:p w14:paraId="1845B441">
      <w:pPr>
        <w:pStyle w:val="50"/>
      </w:pPr>
    </w:p>
    <w:p w14:paraId="4520DCE2">
      <w:pPr>
        <w:pStyle w:val="10"/>
        <w:ind w:left="2835" w:hanging="2835"/>
        <w:rPr>
          <w:lang w:eastAsia="ja-JP"/>
        </w:rPr>
      </w:pPr>
      <w:r>
        <w:rPr>
          <w:lang w:eastAsia="ja-JP"/>
        </w:rPr>
        <w:t>Acronym:</w:t>
      </w:r>
      <w:r>
        <w:rPr>
          <w:lang w:eastAsia="ja-JP"/>
        </w:rPr>
        <w:tab/>
      </w:r>
      <w:r>
        <w:rPr>
          <w:rFonts w:eastAsia="Times New Roman"/>
          <w:color w:val="000000"/>
          <w:lang w:eastAsia="ja-JP"/>
          <w14:textFill>
            <w14:solidFill>
              <w14:srgbClr w14:val="000000">
                <w14:lumMod w14:val="85000"/>
                <w14:lumOff w14:val="15000"/>
              </w14:srgbClr>
            </w14:solidFill>
          </w14:textFill>
        </w:rPr>
        <w:t>FS_NG_RTC_Ph3</w:t>
      </w:r>
    </w:p>
    <w:p w14:paraId="2892DBBC">
      <w:pPr>
        <w:rPr>
          <w:lang w:eastAsia="ja-JP"/>
        </w:rPr>
      </w:pPr>
    </w:p>
    <w:p w14:paraId="15B1DB90">
      <w:pPr>
        <w:pStyle w:val="10"/>
        <w:ind w:left="2835" w:hanging="2835"/>
        <w:rPr>
          <w:lang w:eastAsia="ja-JP"/>
        </w:rPr>
      </w:pPr>
      <w:r>
        <w:rPr>
          <w:lang w:eastAsia="ja-JP"/>
        </w:rPr>
        <w:t>Unique identifier:</w:t>
      </w:r>
      <w:r>
        <w:rPr>
          <w:lang w:eastAsia="ja-JP"/>
        </w:rPr>
        <w:tab/>
      </w:r>
    </w:p>
    <w:p w14:paraId="6340F223">
      <w:pPr>
        <w:pStyle w:val="50"/>
      </w:pPr>
      <w:r>
        <w:t xml:space="preserve">{A number to be provided by MCC at the plenary} </w:t>
      </w:r>
    </w:p>
    <w:p w14:paraId="4D9605DA">
      <w:pPr>
        <w:pStyle w:val="10"/>
        <w:ind w:left="2835" w:hanging="2835"/>
        <w:rPr>
          <w:lang w:eastAsia="ja-JP"/>
        </w:rPr>
      </w:pPr>
      <w:r>
        <w:rPr>
          <w:lang w:eastAsia="ja-JP"/>
        </w:rPr>
        <w:t>Potential target Release:</w:t>
      </w:r>
      <w:r>
        <w:rPr>
          <w:lang w:eastAsia="ja-JP"/>
        </w:rPr>
        <w:tab/>
      </w:r>
      <w:r>
        <w:rPr>
          <w:lang w:eastAsia="ja-JP"/>
        </w:rPr>
        <w:t>Rel-20</w:t>
      </w:r>
    </w:p>
    <w:p w14:paraId="0F6B4D92">
      <w:pPr>
        <w:pStyle w:val="50"/>
      </w:pPr>
    </w:p>
    <w:p w14:paraId="228B978F">
      <w:pPr>
        <w:pStyle w:val="2"/>
        <w:rPr>
          <w:b/>
          <w:lang w:eastAsia="ja-JP"/>
        </w:rPr>
      </w:pPr>
      <w:r>
        <w:rPr>
          <w:lang w:eastAsia="ja-JP"/>
        </w:rPr>
        <w:t>1</w:t>
      </w:r>
      <w:r>
        <w:rPr>
          <w:lang w:eastAsia="ja-JP"/>
        </w:rPr>
        <w:tab/>
      </w:r>
      <w:r>
        <w:rPr>
          <w:lang w:eastAsia="ja-JP"/>
        </w:rPr>
        <w:t>Impacts</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3"/>
            </w:pPr>
            <w:r>
              <w:t>Affects:</w:t>
            </w:r>
          </w:p>
        </w:tc>
        <w:tc>
          <w:tcPr>
            <w:tcW w:w="1275" w:type="dxa"/>
            <w:tcBorders>
              <w:left w:val="nil"/>
              <w:bottom w:val="single" w:color="auto" w:sz="12" w:space="0"/>
            </w:tcBorders>
            <w:shd w:val="clear" w:color="auto" w:fill="E0E0E0"/>
          </w:tcPr>
          <w:p w14:paraId="17341A5A">
            <w:pPr>
              <w:pStyle w:val="53"/>
            </w:pPr>
            <w:r>
              <w:t>UICC apps</w:t>
            </w:r>
          </w:p>
        </w:tc>
        <w:tc>
          <w:tcPr>
            <w:tcW w:w="1037" w:type="dxa"/>
            <w:tcBorders>
              <w:bottom w:val="single" w:color="auto" w:sz="12" w:space="0"/>
            </w:tcBorders>
            <w:shd w:val="clear" w:color="auto" w:fill="E0E0E0"/>
          </w:tcPr>
          <w:p w14:paraId="44E3AEE9">
            <w:pPr>
              <w:pStyle w:val="53"/>
            </w:pPr>
            <w:r>
              <w:t>ME</w:t>
            </w:r>
          </w:p>
        </w:tc>
        <w:tc>
          <w:tcPr>
            <w:tcW w:w="850" w:type="dxa"/>
            <w:tcBorders>
              <w:bottom w:val="single" w:color="auto" w:sz="12" w:space="0"/>
            </w:tcBorders>
            <w:shd w:val="clear" w:color="auto" w:fill="E0E0E0"/>
          </w:tcPr>
          <w:p w14:paraId="6DB9EDAB">
            <w:pPr>
              <w:pStyle w:val="53"/>
            </w:pPr>
            <w:r>
              <w:t>AN</w:t>
            </w:r>
          </w:p>
        </w:tc>
        <w:tc>
          <w:tcPr>
            <w:tcW w:w="851" w:type="dxa"/>
            <w:tcBorders>
              <w:bottom w:val="single" w:color="auto" w:sz="12" w:space="0"/>
            </w:tcBorders>
            <w:shd w:val="clear" w:color="auto" w:fill="E0E0E0"/>
          </w:tcPr>
          <w:p w14:paraId="10DFAED6">
            <w:pPr>
              <w:pStyle w:val="53"/>
            </w:pPr>
            <w:r>
              <w:t>CN</w:t>
            </w:r>
          </w:p>
        </w:tc>
        <w:tc>
          <w:tcPr>
            <w:tcW w:w="1752" w:type="dxa"/>
            <w:tcBorders>
              <w:bottom w:val="single" w:color="auto" w:sz="12" w:space="0"/>
            </w:tcBorders>
            <w:shd w:val="clear" w:color="auto" w:fill="E0E0E0"/>
          </w:tcPr>
          <w:p w14:paraId="70430901">
            <w:pPr>
              <w:pStyle w:val="53"/>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3"/>
            </w:pPr>
            <w:r>
              <w:t>Yes</w:t>
            </w:r>
          </w:p>
        </w:tc>
        <w:tc>
          <w:tcPr>
            <w:tcW w:w="1275" w:type="dxa"/>
            <w:tcBorders>
              <w:top w:val="nil"/>
              <w:left w:val="nil"/>
            </w:tcBorders>
          </w:tcPr>
          <w:p w14:paraId="69C748BE">
            <w:pPr>
              <w:pStyle w:val="54"/>
            </w:pPr>
          </w:p>
        </w:tc>
        <w:tc>
          <w:tcPr>
            <w:tcW w:w="1037" w:type="dxa"/>
            <w:tcBorders>
              <w:top w:val="nil"/>
            </w:tcBorders>
          </w:tcPr>
          <w:p w14:paraId="1D3E8F18">
            <w:pPr>
              <w:pStyle w:val="54"/>
            </w:pPr>
            <w:r>
              <w:t>X</w:t>
            </w:r>
          </w:p>
        </w:tc>
        <w:tc>
          <w:tcPr>
            <w:tcW w:w="850" w:type="dxa"/>
            <w:tcBorders>
              <w:top w:val="nil"/>
            </w:tcBorders>
          </w:tcPr>
          <w:p w14:paraId="04045F0B">
            <w:pPr>
              <w:pStyle w:val="54"/>
            </w:pPr>
          </w:p>
        </w:tc>
        <w:tc>
          <w:tcPr>
            <w:tcW w:w="851" w:type="dxa"/>
            <w:tcBorders>
              <w:top w:val="nil"/>
            </w:tcBorders>
          </w:tcPr>
          <w:p w14:paraId="36BEDBE0">
            <w:pPr>
              <w:pStyle w:val="54"/>
            </w:pPr>
            <w:r>
              <w:t>X</w:t>
            </w:r>
          </w:p>
        </w:tc>
        <w:tc>
          <w:tcPr>
            <w:tcW w:w="1752" w:type="dxa"/>
            <w:tcBorders>
              <w:top w:val="nil"/>
            </w:tcBorders>
          </w:tcPr>
          <w:p w14:paraId="5305E0AA">
            <w:pPr>
              <w:pStyle w:val="54"/>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3"/>
            </w:pPr>
            <w:r>
              <w:t>No</w:t>
            </w:r>
          </w:p>
        </w:tc>
        <w:tc>
          <w:tcPr>
            <w:tcW w:w="1275" w:type="dxa"/>
            <w:tcBorders>
              <w:left w:val="nil"/>
            </w:tcBorders>
          </w:tcPr>
          <w:p w14:paraId="0B744189">
            <w:pPr>
              <w:pStyle w:val="54"/>
              <w:rPr>
                <w:lang w:eastAsia="zh-CN"/>
              </w:rPr>
            </w:pPr>
            <w:r>
              <w:rPr>
                <w:rFonts w:hint="eastAsia"/>
                <w:lang w:eastAsia="zh-CN"/>
              </w:rPr>
              <w:t>X</w:t>
            </w:r>
          </w:p>
        </w:tc>
        <w:tc>
          <w:tcPr>
            <w:tcW w:w="1037" w:type="dxa"/>
          </w:tcPr>
          <w:p w14:paraId="0602D5C7">
            <w:pPr>
              <w:pStyle w:val="54"/>
            </w:pPr>
          </w:p>
        </w:tc>
        <w:tc>
          <w:tcPr>
            <w:tcW w:w="850" w:type="dxa"/>
          </w:tcPr>
          <w:p w14:paraId="35CFDED4">
            <w:pPr>
              <w:pStyle w:val="54"/>
              <w:rPr>
                <w:lang w:eastAsia="zh-CN"/>
              </w:rPr>
            </w:pPr>
            <w:r>
              <w:rPr>
                <w:rFonts w:hint="eastAsia"/>
                <w:lang w:eastAsia="zh-CN"/>
              </w:rPr>
              <w:t>X</w:t>
            </w:r>
          </w:p>
        </w:tc>
        <w:tc>
          <w:tcPr>
            <w:tcW w:w="851" w:type="dxa"/>
          </w:tcPr>
          <w:p w14:paraId="02A432F3">
            <w:pPr>
              <w:pStyle w:val="54"/>
            </w:pPr>
          </w:p>
        </w:tc>
        <w:tc>
          <w:tcPr>
            <w:tcW w:w="1752" w:type="dxa"/>
          </w:tcPr>
          <w:p w14:paraId="70435623">
            <w:pPr>
              <w:pStyle w:val="54"/>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3"/>
            </w:pPr>
            <w:r>
              <w:t>Don't know</w:t>
            </w:r>
          </w:p>
        </w:tc>
        <w:tc>
          <w:tcPr>
            <w:tcW w:w="1275" w:type="dxa"/>
            <w:tcBorders>
              <w:left w:val="nil"/>
            </w:tcBorders>
          </w:tcPr>
          <w:p w14:paraId="4450E978">
            <w:pPr>
              <w:pStyle w:val="54"/>
            </w:pPr>
          </w:p>
        </w:tc>
        <w:tc>
          <w:tcPr>
            <w:tcW w:w="1037" w:type="dxa"/>
          </w:tcPr>
          <w:p w14:paraId="6F19776F">
            <w:pPr>
              <w:pStyle w:val="54"/>
            </w:pPr>
          </w:p>
        </w:tc>
        <w:tc>
          <w:tcPr>
            <w:tcW w:w="850" w:type="dxa"/>
          </w:tcPr>
          <w:p w14:paraId="3F07CB2B">
            <w:pPr>
              <w:pStyle w:val="54"/>
            </w:pPr>
          </w:p>
        </w:tc>
        <w:tc>
          <w:tcPr>
            <w:tcW w:w="851" w:type="dxa"/>
          </w:tcPr>
          <w:p w14:paraId="290A158D">
            <w:pPr>
              <w:pStyle w:val="54"/>
            </w:pPr>
          </w:p>
        </w:tc>
        <w:tc>
          <w:tcPr>
            <w:tcW w:w="1752" w:type="dxa"/>
          </w:tcPr>
          <w:p w14:paraId="02E98F67">
            <w:pPr>
              <w:pStyle w:val="54"/>
              <w:rPr>
                <w:lang w:eastAsia="zh-CN"/>
              </w:rPr>
            </w:pPr>
            <w:r>
              <w:rPr>
                <w:rFonts w:hint="eastAsia"/>
                <w:lang w:eastAsia="zh-CN"/>
              </w:rPr>
              <w:t>X</w:t>
            </w: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pStyle w:val="4"/>
      </w:pPr>
      <w:r>
        <w:t>This work item is a …</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54"/>
            </w:pPr>
            <w:r>
              <w:t>X</w:t>
            </w:r>
          </w:p>
        </w:tc>
        <w:tc>
          <w:tcPr>
            <w:tcW w:w="2917" w:type="dxa"/>
            <w:shd w:val="clear" w:color="auto" w:fill="E0E0E0"/>
          </w:tcPr>
          <w:p w14:paraId="0ED22864">
            <w:pPr>
              <w:pStyle w:val="53"/>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54"/>
            </w:pPr>
          </w:p>
        </w:tc>
        <w:tc>
          <w:tcPr>
            <w:tcW w:w="2917" w:type="dxa"/>
            <w:shd w:val="clear" w:color="auto" w:fill="E0E0E0"/>
          </w:tcPr>
          <w:p w14:paraId="58AA67F6">
            <w:pPr>
              <w:pStyle w:val="53"/>
              <w:ind w:right="-99"/>
              <w:jc w:val="left"/>
              <w:rPr>
                <w:b w:val="0"/>
                <w:bCs/>
              </w:rPr>
            </w:pPr>
            <w:r>
              <w:rPr>
                <w:b w:val="0"/>
                <w:bCs/>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54"/>
            </w:pPr>
          </w:p>
        </w:tc>
        <w:tc>
          <w:tcPr>
            <w:tcW w:w="2917" w:type="dxa"/>
            <w:shd w:val="clear" w:color="auto" w:fill="E0E0E0"/>
          </w:tcPr>
          <w:p w14:paraId="5E19322A">
            <w:pPr>
              <w:pStyle w:val="53"/>
              <w:ind w:right="-99"/>
              <w:jc w:val="left"/>
              <w:rPr>
                <w:b w:val="0"/>
                <w:bCs/>
              </w:rPr>
            </w:pPr>
            <w:r>
              <w:rPr>
                <w:b w:val="0"/>
                <w:bCs/>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54"/>
            </w:pPr>
          </w:p>
        </w:tc>
        <w:tc>
          <w:tcPr>
            <w:tcW w:w="2917" w:type="dxa"/>
            <w:shd w:val="clear" w:color="auto" w:fill="E0E0E0"/>
          </w:tcPr>
          <w:p w14:paraId="4D2C82D4">
            <w:pPr>
              <w:pStyle w:val="53"/>
              <w:ind w:right="-99"/>
              <w:jc w:val="left"/>
              <w:rPr>
                <w:b w:val="0"/>
                <w:bCs/>
              </w:rPr>
            </w:pPr>
            <w:r>
              <w:rPr>
                <w:b w:val="0"/>
                <w:bCs/>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54"/>
            </w:pPr>
          </w:p>
        </w:tc>
        <w:tc>
          <w:tcPr>
            <w:tcW w:w="2917" w:type="dxa"/>
            <w:shd w:val="clear" w:color="auto" w:fill="E0E0E0"/>
          </w:tcPr>
          <w:p w14:paraId="4B700A55">
            <w:pPr>
              <w:pStyle w:val="53"/>
              <w:ind w:right="-99"/>
              <w:jc w:val="left"/>
              <w:rPr>
                <w:b w:val="0"/>
                <w:bCs/>
              </w:rPr>
            </w:pPr>
            <w:r>
              <w:rPr>
                <w:b w:val="0"/>
                <w:bCs/>
                <w:sz w:val="20"/>
              </w:rPr>
              <w:t>Normative – Other*</w:t>
            </w:r>
          </w:p>
        </w:tc>
      </w:tr>
    </w:tbl>
    <w:p w14:paraId="2A8244C8">
      <w:pPr>
        <w:pStyle w:val="3"/>
        <w:rPr>
          <w:b/>
          <w:lang w:eastAsia="ja-JP"/>
        </w:rPr>
      </w:pPr>
      <w:r>
        <w:rPr>
          <w:lang w:eastAsia="ja-JP"/>
        </w:rPr>
        <w:t>2.2</w:t>
      </w:r>
      <w:r>
        <w:rPr>
          <w:lang w:eastAsia="ja-JP"/>
        </w:rPr>
        <w:tab/>
      </w:r>
      <w:r>
        <w:rPr>
          <w:lang w:eastAsia="ja-JP"/>
        </w:rPr>
        <w:t>Parent Work Item</w:t>
      </w:r>
    </w:p>
    <w:p w14:paraId="62957E7A">
      <w:r>
        <w:t>For a brand-new topic, use “N/A” in the table below. Otherwise indicate the parent Work Item.</w:t>
      </w: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5DD9A7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1C21F5A6">
            <w:pPr>
              <w:pStyle w:val="53"/>
              <w:ind w:right="-99"/>
              <w:jc w:val="left"/>
            </w:pPr>
            <w:r>
              <w:t xml:space="preserve">Parent Work / Study Items </w:t>
            </w:r>
          </w:p>
        </w:tc>
      </w:tr>
      <w:tr w14:paraId="4F1A98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1F38E64">
            <w:pPr>
              <w:pStyle w:val="53"/>
              <w:ind w:right="-99"/>
              <w:jc w:val="left"/>
            </w:pPr>
            <w:r>
              <w:t>Acronym</w:t>
            </w:r>
          </w:p>
        </w:tc>
        <w:tc>
          <w:tcPr>
            <w:tcW w:w="1101" w:type="dxa"/>
            <w:shd w:val="clear" w:color="auto" w:fill="E0E0E0"/>
          </w:tcPr>
          <w:p w14:paraId="77AA30E5">
            <w:pPr>
              <w:pStyle w:val="53"/>
              <w:ind w:right="-99"/>
              <w:jc w:val="left"/>
            </w:pPr>
            <w:r>
              <w:t>Working Group</w:t>
            </w:r>
          </w:p>
        </w:tc>
        <w:tc>
          <w:tcPr>
            <w:tcW w:w="1101" w:type="dxa"/>
            <w:shd w:val="clear" w:color="auto" w:fill="E0E0E0"/>
          </w:tcPr>
          <w:p w14:paraId="5722C597">
            <w:pPr>
              <w:pStyle w:val="53"/>
              <w:ind w:right="-99"/>
              <w:jc w:val="left"/>
            </w:pPr>
            <w:r>
              <w:t>Unique ID</w:t>
            </w:r>
          </w:p>
        </w:tc>
        <w:tc>
          <w:tcPr>
            <w:tcW w:w="6010" w:type="dxa"/>
            <w:shd w:val="clear" w:color="auto" w:fill="E0E0E0"/>
          </w:tcPr>
          <w:p w14:paraId="6C03211F">
            <w:pPr>
              <w:pStyle w:val="53"/>
              <w:ind w:right="-99"/>
              <w:jc w:val="left"/>
            </w:pPr>
            <w:r>
              <w:t>Title (as in 3GPP Work Plan)</w:t>
            </w:r>
          </w:p>
        </w:tc>
      </w:tr>
      <w:tr w14:paraId="1E4B58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A53725C">
            <w:pPr>
              <w:pStyle w:val="52"/>
            </w:pPr>
          </w:p>
        </w:tc>
        <w:tc>
          <w:tcPr>
            <w:tcW w:w="1101" w:type="dxa"/>
          </w:tcPr>
          <w:p w14:paraId="7E572010">
            <w:pPr>
              <w:pStyle w:val="52"/>
            </w:pPr>
          </w:p>
        </w:tc>
        <w:tc>
          <w:tcPr>
            <w:tcW w:w="1101" w:type="dxa"/>
          </w:tcPr>
          <w:p w14:paraId="6F76148C">
            <w:pPr>
              <w:pStyle w:val="52"/>
            </w:pPr>
          </w:p>
        </w:tc>
        <w:tc>
          <w:tcPr>
            <w:tcW w:w="6010" w:type="dxa"/>
          </w:tcPr>
          <w:p w14:paraId="1FFF401D">
            <w:pPr>
              <w:pStyle w:val="52"/>
            </w:pPr>
          </w:p>
        </w:tc>
      </w:tr>
    </w:tbl>
    <w:p w14:paraId="4B988AC7"/>
    <w:p w14:paraId="3610C3A5">
      <w:pPr>
        <w:pStyle w:val="4"/>
        <w:rPr>
          <w:lang w:eastAsia="ja-JP"/>
        </w:rPr>
      </w:pPr>
      <w:r>
        <w:rPr>
          <w:lang w:eastAsia="ja-JP"/>
        </w:rPr>
        <w:t>2.3</w:t>
      </w:r>
      <w:r>
        <w:rPr>
          <w:lang w:eastAsia="ja-JP"/>
        </w:rPr>
        <w:tab/>
      </w:r>
      <w:r>
        <w:rPr>
          <w:lang w:eastAsia="ja-JP"/>
        </w:rPr>
        <w:t>Other related Work Items and dependencies</w:t>
      </w:r>
    </w:p>
    <w:p w14:paraId="3C2E5221">
      <w:pPr>
        <w:pStyle w:val="50"/>
      </w:pPr>
    </w:p>
    <w:tbl>
      <w:tblPr>
        <w:tblStyle w:val="4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35D5F5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581196E0">
            <w:pPr>
              <w:pStyle w:val="53"/>
            </w:pPr>
            <w:r>
              <w:t>Other related Work /Study Items (if any)</w:t>
            </w:r>
          </w:p>
        </w:tc>
      </w:tr>
      <w:tr w14:paraId="6F60C2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6C467ECB">
            <w:pPr>
              <w:pStyle w:val="53"/>
            </w:pPr>
            <w:r>
              <w:t>Unique ID</w:t>
            </w:r>
          </w:p>
        </w:tc>
        <w:tc>
          <w:tcPr>
            <w:tcW w:w="3326" w:type="dxa"/>
            <w:shd w:val="clear" w:color="auto" w:fill="E0E0E0"/>
          </w:tcPr>
          <w:p w14:paraId="677B2B94">
            <w:pPr>
              <w:pStyle w:val="53"/>
            </w:pPr>
            <w:r>
              <w:t>Title</w:t>
            </w:r>
          </w:p>
        </w:tc>
        <w:tc>
          <w:tcPr>
            <w:tcW w:w="5099" w:type="dxa"/>
            <w:shd w:val="clear" w:color="auto" w:fill="E0E0E0"/>
          </w:tcPr>
          <w:p w14:paraId="7B43B417">
            <w:pPr>
              <w:pStyle w:val="53"/>
            </w:pPr>
            <w:r>
              <w:t>Nature of relationship</w:t>
            </w:r>
          </w:p>
        </w:tc>
      </w:tr>
      <w:tr w14:paraId="1E79FB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E1A400A">
            <w:pPr>
              <w:pStyle w:val="52"/>
              <w:rPr>
                <w:lang w:eastAsia="zh-CN"/>
              </w:rPr>
            </w:pPr>
            <w:r>
              <w:rPr>
                <w:lang w:eastAsia="zh-CN"/>
              </w:rPr>
              <w:t>770003</w:t>
            </w:r>
          </w:p>
        </w:tc>
        <w:tc>
          <w:tcPr>
            <w:tcW w:w="3326" w:type="dxa"/>
          </w:tcPr>
          <w:p w14:paraId="0017B8F2">
            <w:pPr>
              <w:pStyle w:val="52"/>
              <w:rPr>
                <w:lang w:eastAsia="zh-CN"/>
              </w:rPr>
            </w:pPr>
            <w:r>
              <w:rPr>
                <w:lang w:eastAsia="zh-CN"/>
              </w:rPr>
              <w:t>Study on enhancements to IMS for new real time communication services</w:t>
            </w:r>
          </w:p>
        </w:tc>
        <w:tc>
          <w:tcPr>
            <w:tcW w:w="5099" w:type="dxa"/>
          </w:tcPr>
          <w:p w14:paraId="291ED263">
            <w:pPr>
              <w:pStyle w:val="52"/>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14:paraId="1162DD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8BECFA7">
            <w:pPr>
              <w:pStyle w:val="52"/>
              <w:rPr>
                <w:lang w:eastAsia="zh-CN"/>
              </w:rPr>
            </w:pPr>
            <w:r>
              <w:rPr>
                <w:rFonts w:hint="eastAsia"/>
                <w:lang w:eastAsia="zh-CN"/>
              </w:rPr>
              <w:t>790003</w:t>
            </w:r>
          </w:p>
        </w:tc>
        <w:tc>
          <w:tcPr>
            <w:tcW w:w="3326" w:type="dxa"/>
          </w:tcPr>
          <w:p w14:paraId="5B311920">
            <w:pPr>
              <w:pStyle w:val="52"/>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14:paraId="059DCA34">
            <w:pPr>
              <w:pStyle w:val="52"/>
              <w:rPr>
                <w:i/>
                <w:lang w:eastAsia="zh-CN"/>
              </w:rPr>
            </w:pPr>
            <w:r>
              <w:rPr>
                <w:rFonts w:hint="eastAsia"/>
                <w:i/>
                <w:lang w:eastAsia="zh-CN"/>
              </w:rPr>
              <w:t>Work Item of Stage 1 requirements</w:t>
            </w:r>
          </w:p>
        </w:tc>
      </w:tr>
      <w:tr w14:paraId="3D15DB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8E1AC59">
            <w:pPr>
              <w:pStyle w:val="52"/>
              <w:rPr>
                <w:lang w:eastAsia="zh-CN"/>
              </w:rPr>
            </w:pPr>
            <w:r>
              <w:rPr>
                <w:lang w:eastAsia="zh-CN"/>
              </w:rPr>
              <w:t>850042</w:t>
            </w:r>
          </w:p>
        </w:tc>
        <w:tc>
          <w:tcPr>
            <w:tcW w:w="3326" w:type="dxa"/>
          </w:tcPr>
          <w:p w14:paraId="249DA282">
            <w:pPr>
              <w:pStyle w:val="52"/>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14:paraId="4E701657">
            <w:pPr>
              <w:pStyle w:val="52"/>
              <w:rPr>
                <w:i/>
                <w:lang w:eastAsia="zh-CN"/>
              </w:rPr>
            </w:pPr>
            <w:r>
              <w:rPr>
                <w:rFonts w:hint="eastAsia"/>
                <w:i/>
                <w:lang w:eastAsia="zh-CN"/>
              </w:rPr>
              <w:t xml:space="preserve">Study Item of </w:t>
            </w:r>
            <w:r>
              <w:rPr>
                <w:i/>
                <w:lang w:eastAsia="zh-CN"/>
              </w:rPr>
              <w:t>S</w:t>
            </w:r>
            <w:r>
              <w:rPr>
                <w:rFonts w:hint="eastAsia"/>
                <w:i/>
                <w:lang w:eastAsia="zh-CN"/>
              </w:rPr>
              <w:t>tage 1 requirements</w:t>
            </w:r>
          </w:p>
        </w:tc>
      </w:tr>
      <w:tr w14:paraId="5883C4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938E4E">
            <w:pPr>
              <w:pStyle w:val="52"/>
              <w:rPr>
                <w:lang w:eastAsia="zh-CN"/>
              </w:rPr>
            </w:pPr>
            <w:r>
              <w:rPr>
                <w:lang w:eastAsia="zh-CN"/>
              </w:rPr>
              <w:t>920036</w:t>
            </w:r>
          </w:p>
        </w:tc>
        <w:tc>
          <w:tcPr>
            <w:tcW w:w="3326" w:type="dxa"/>
          </w:tcPr>
          <w:p w14:paraId="59C70C05">
            <w:pPr>
              <w:pStyle w:val="52"/>
              <w:rPr>
                <w:lang w:eastAsia="zh-CN"/>
              </w:rPr>
            </w:pPr>
            <w:r>
              <w:rPr>
                <w:lang w:eastAsia="zh-CN"/>
              </w:rPr>
              <w:t>Evolution of IMS Multimedia Telephony Service</w:t>
            </w:r>
          </w:p>
        </w:tc>
        <w:tc>
          <w:tcPr>
            <w:tcW w:w="5099" w:type="dxa"/>
          </w:tcPr>
          <w:p w14:paraId="4424F2CF">
            <w:pPr>
              <w:pStyle w:val="52"/>
              <w:rPr>
                <w:i/>
                <w:lang w:eastAsia="zh-CN"/>
              </w:rPr>
            </w:pPr>
            <w:r>
              <w:rPr>
                <w:rFonts w:hint="eastAsia"/>
                <w:i/>
                <w:lang w:eastAsia="zh-CN"/>
              </w:rPr>
              <w:t>Work Item of Stage 1 requirements</w:t>
            </w:r>
          </w:p>
        </w:tc>
      </w:tr>
      <w:tr w14:paraId="78FCD3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21ABDEF">
            <w:pPr>
              <w:pStyle w:val="52"/>
              <w:rPr>
                <w:lang w:eastAsia="zh-CN"/>
              </w:rPr>
            </w:pPr>
            <w:r>
              <w:rPr>
                <w:rFonts w:hint="eastAsia"/>
                <w:lang w:eastAsia="zh-CN"/>
              </w:rPr>
              <w:t>9</w:t>
            </w:r>
            <w:r>
              <w:rPr>
                <w:lang w:eastAsia="zh-CN"/>
              </w:rPr>
              <w:t>40066</w:t>
            </w:r>
          </w:p>
        </w:tc>
        <w:tc>
          <w:tcPr>
            <w:tcW w:w="3326" w:type="dxa"/>
          </w:tcPr>
          <w:p w14:paraId="66F5602D">
            <w:pPr>
              <w:pStyle w:val="52"/>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14:paraId="6E777CD4">
            <w:pPr>
              <w:pStyle w:val="52"/>
              <w:rPr>
                <w:i/>
                <w:lang w:eastAsia="zh-CN"/>
              </w:rPr>
            </w:pPr>
            <w:r>
              <w:rPr>
                <w:rFonts w:hint="eastAsia"/>
                <w:i/>
                <w:lang w:eastAsia="zh-CN"/>
              </w:rPr>
              <w:t>S</w:t>
            </w:r>
            <w:r>
              <w:rPr>
                <w:i/>
                <w:lang w:eastAsia="zh-CN"/>
              </w:rPr>
              <w:t>tudy Item of Stage 2 architecture and procedures</w:t>
            </w:r>
          </w:p>
        </w:tc>
      </w:tr>
      <w:tr w14:paraId="35E417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63AFFC9">
            <w:pPr>
              <w:pStyle w:val="52"/>
              <w:rPr>
                <w:lang w:eastAsia="zh-CN"/>
              </w:rPr>
            </w:pPr>
            <w:r>
              <w:rPr>
                <w:rFonts w:hint="eastAsia"/>
                <w:lang w:eastAsia="zh-CN"/>
              </w:rPr>
              <w:t>9</w:t>
            </w:r>
            <w:r>
              <w:rPr>
                <w:lang w:eastAsia="zh-CN"/>
              </w:rPr>
              <w:t>70014</w:t>
            </w:r>
          </w:p>
        </w:tc>
        <w:tc>
          <w:tcPr>
            <w:tcW w:w="3326" w:type="dxa"/>
          </w:tcPr>
          <w:p w14:paraId="7073812E">
            <w:pPr>
              <w:pStyle w:val="52"/>
              <w:rPr>
                <w:lang w:eastAsia="zh-CN"/>
              </w:rPr>
            </w:pPr>
            <w:r>
              <w:rPr>
                <w:lang w:eastAsia="zh-CN"/>
              </w:rPr>
              <w:t>System architecture for Next Generation Real time Communication services</w:t>
            </w:r>
          </w:p>
        </w:tc>
        <w:tc>
          <w:tcPr>
            <w:tcW w:w="5099" w:type="dxa"/>
          </w:tcPr>
          <w:p w14:paraId="1A2FC6A3">
            <w:pPr>
              <w:pStyle w:val="52"/>
              <w:rPr>
                <w:i/>
                <w:lang w:eastAsia="zh-CN"/>
              </w:rPr>
            </w:pPr>
            <w:r>
              <w:rPr>
                <w:rFonts w:hint="eastAsia"/>
                <w:i/>
                <w:lang w:eastAsia="zh-CN"/>
              </w:rPr>
              <w:t>W</w:t>
            </w:r>
            <w:r>
              <w:rPr>
                <w:i/>
                <w:lang w:eastAsia="zh-CN"/>
              </w:rPr>
              <w:t>ork Item of Stage 2 architecture and procedures</w:t>
            </w:r>
          </w:p>
        </w:tc>
      </w:tr>
      <w:tr w14:paraId="437278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6D5E75">
            <w:pPr>
              <w:pStyle w:val="52"/>
              <w:rPr>
                <w:lang w:eastAsia="zh-CN"/>
              </w:rPr>
            </w:pPr>
            <w:r>
              <w:rPr>
                <w:rFonts w:hint="eastAsia"/>
                <w:lang w:eastAsia="zh-CN"/>
              </w:rPr>
              <w:t>9</w:t>
            </w:r>
            <w:r>
              <w:rPr>
                <w:lang w:eastAsia="zh-CN"/>
              </w:rPr>
              <w:t>90023</w:t>
            </w:r>
          </w:p>
        </w:tc>
        <w:tc>
          <w:tcPr>
            <w:tcW w:w="3326" w:type="dxa"/>
          </w:tcPr>
          <w:p w14:paraId="20CD65BA">
            <w:pPr>
              <w:pStyle w:val="52"/>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14:paraId="02C46565">
            <w:pPr>
              <w:pStyle w:val="52"/>
              <w:rPr>
                <w:i/>
                <w:lang w:eastAsia="zh-CN"/>
              </w:rPr>
            </w:pPr>
            <w:r>
              <w:rPr>
                <w:rFonts w:hint="eastAsia"/>
                <w:i/>
                <w:lang w:eastAsia="zh-CN"/>
              </w:rPr>
              <w:t>W</w:t>
            </w:r>
            <w:r>
              <w:rPr>
                <w:i/>
                <w:lang w:eastAsia="zh-CN"/>
              </w:rPr>
              <w:t>ork Item of Stage 3</w:t>
            </w:r>
          </w:p>
        </w:tc>
      </w:tr>
      <w:tr w14:paraId="73630D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84E7A5">
            <w:pPr>
              <w:pStyle w:val="52"/>
              <w:rPr>
                <w:lang w:eastAsia="zh-CN"/>
              </w:rPr>
            </w:pPr>
            <w:r>
              <w:rPr>
                <w:rFonts w:hint="eastAsia"/>
                <w:lang w:eastAsia="zh-CN"/>
              </w:rPr>
              <w:t>9</w:t>
            </w:r>
            <w:r>
              <w:rPr>
                <w:lang w:eastAsia="zh-CN"/>
              </w:rPr>
              <w:t>90087</w:t>
            </w:r>
          </w:p>
        </w:tc>
        <w:tc>
          <w:tcPr>
            <w:tcW w:w="3326" w:type="dxa"/>
          </w:tcPr>
          <w:p w14:paraId="1AB77112">
            <w:pPr>
              <w:pStyle w:val="52"/>
              <w:rPr>
                <w:lang w:eastAsia="zh-CN"/>
              </w:rPr>
            </w:pPr>
            <w:r>
              <w:rPr>
                <w:rFonts w:hint="eastAsia"/>
                <w:lang w:eastAsia="zh-CN"/>
              </w:rPr>
              <w:t>C</w:t>
            </w:r>
            <w:r>
              <w:rPr>
                <w:lang w:eastAsia="zh-CN"/>
              </w:rPr>
              <w:t>T4 aspects of NG_RTC</w:t>
            </w:r>
          </w:p>
        </w:tc>
        <w:tc>
          <w:tcPr>
            <w:tcW w:w="5099" w:type="dxa"/>
          </w:tcPr>
          <w:p w14:paraId="0A798800">
            <w:pPr>
              <w:pStyle w:val="52"/>
              <w:rPr>
                <w:i/>
                <w:lang w:eastAsia="zh-CN"/>
              </w:rPr>
            </w:pPr>
            <w:r>
              <w:rPr>
                <w:rFonts w:hint="eastAsia"/>
                <w:i/>
                <w:lang w:eastAsia="zh-CN"/>
              </w:rPr>
              <w:t>W</w:t>
            </w:r>
            <w:r>
              <w:rPr>
                <w:i/>
                <w:lang w:eastAsia="zh-CN"/>
              </w:rPr>
              <w:t>ork Item of Stage 3</w:t>
            </w:r>
          </w:p>
        </w:tc>
      </w:tr>
      <w:tr w14:paraId="0F19F7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A19A067">
            <w:pPr>
              <w:pStyle w:val="52"/>
              <w:rPr>
                <w:lang w:eastAsia="zh-CN"/>
              </w:rPr>
            </w:pPr>
            <w:r>
              <w:rPr>
                <w:rFonts w:hint="eastAsia"/>
                <w:lang w:eastAsia="zh-CN"/>
              </w:rPr>
              <w:t>8</w:t>
            </w:r>
            <w:r>
              <w:rPr>
                <w:lang w:eastAsia="zh-CN"/>
              </w:rPr>
              <w:t>50003</w:t>
            </w:r>
          </w:p>
        </w:tc>
        <w:tc>
          <w:tcPr>
            <w:tcW w:w="3326" w:type="dxa"/>
          </w:tcPr>
          <w:p w14:paraId="042B5388">
            <w:pPr>
              <w:pStyle w:val="52"/>
              <w:rPr>
                <w:lang w:eastAsia="zh-CN"/>
              </w:rPr>
            </w:pPr>
            <w:r>
              <w:rPr>
                <w:lang w:eastAsia="zh-CN"/>
              </w:rPr>
              <w:t>Study on security support for Next Generation Real Time Communication services</w:t>
            </w:r>
          </w:p>
        </w:tc>
        <w:tc>
          <w:tcPr>
            <w:tcW w:w="5099" w:type="dxa"/>
          </w:tcPr>
          <w:p w14:paraId="0D304028">
            <w:pPr>
              <w:pStyle w:val="52"/>
              <w:rPr>
                <w:i/>
                <w:lang w:eastAsia="zh-CN"/>
              </w:rPr>
            </w:pPr>
            <w:r>
              <w:rPr>
                <w:rFonts w:hint="eastAsia"/>
                <w:i/>
                <w:lang w:eastAsia="zh-CN"/>
              </w:rPr>
              <w:t>S</w:t>
            </w:r>
            <w:r>
              <w:rPr>
                <w:i/>
                <w:lang w:eastAsia="zh-CN"/>
              </w:rPr>
              <w:t>tudy Item of Stage 3</w:t>
            </w:r>
          </w:p>
        </w:tc>
      </w:tr>
      <w:tr w14:paraId="336122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234FF16">
            <w:pPr>
              <w:pStyle w:val="52"/>
              <w:rPr>
                <w:lang w:eastAsia="zh-CN"/>
              </w:rPr>
            </w:pPr>
            <w:r>
              <w:rPr>
                <w:rFonts w:hint="eastAsia"/>
                <w:lang w:eastAsia="zh-CN"/>
              </w:rPr>
              <w:t>9</w:t>
            </w:r>
            <w:r>
              <w:rPr>
                <w:lang w:eastAsia="zh-CN"/>
              </w:rPr>
              <w:t>90049</w:t>
            </w:r>
          </w:p>
        </w:tc>
        <w:tc>
          <w:tcPr>
            <w:tcW w:w="3326" w:type="dxa"/>
          </w:tcPr>
          <w:p w14:paraId="762AD292">
            <w:pPr>
              <w:pStyle w:val="52"/>
              <w:rPr>
                <w:lang w:eastAsia="zh-CN"/>
              </w:rPr>
            </w:pPr>
            <w:r>
              <w:rPr>
                <w:lang w:eastAsia="zh-CN"/>
              </w:rPr>
              <w:t>PS Data Off for IMS Data Channel Service</w:t>
            </w:r>
          </w:p>
        </w:tc>
        <w:tc>
          <w:tcPr>
            <w:tcW w:w="5099" w:type="dxa"/>
          </w:tcPr>
          <w:p w14:paraId="63DD1450">
            <w:pPr>
              <w:pStyle w:val="52"/>
              <w:rPr>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14:paraId="5B676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08293E2">
            <w:pPr>
              <w:pStyle w:val="52"/>
              <w:rPr>
                <w:lang w:eastAsia="zh-CN"/>
              </w:rPr>
            </w:pPr>
            <w:r>
              <w:rPr>
                <w:rFonts w:hint="eastAsia"/>
                <w:lang w:eastAsia="zh-CN"/>
              </w:rPr>
              <w:t>9</w:t>
            </w:r>
            <w:r>
              <w:rPr>
                <w:lang w:eastAsia="zh-CN"/>
              </w:rPr>
              <w:t>50005</w:t>
            </w:r>
          </w:p>
        </w:tc>
        <w:tc>
          <w:tcPr>
            <w:tcW w:w="3326" w:type="dxa"/>
          </w:tcPr>
          <w:p w14:paraId="1C700FA8">
            <w:pPr>
              <w:pStyle w:val="52"/>
              <w:rPr>
                <w:lang w:eastAsia="zh-CN"/>
              </w:rPr>
            </w:pPr>
            <w:r>
              <w:rPr>
                <w:lang w:eastAsia="zh-CN"/>
              </w:rPr>
              <w:t>Study on Localized Mobile Metaverse Services</w:t>
            </w:r>
          </w:p>
        </w:tc>
        <w:tc>
          <w:tcPr>
            <w:tcW w:w="5099" w:type="dxa"/>
          </w:tcPr>
          <w:p w14:paraId="12156F9C">
            <w:pPr>
              <w:pStyle w:val="52"/>
              <w:rPr>
                <w:i/>
                <w:lang w:eastAsia="zh-CN"/>
              </w:rPr>
            </w:pPr>
            <w:r>
              <w:rPr>
                <w:i/>
                <w:lang w:eastAsia="zh-CN"/>
              </w:rPr>
              <w:t>Study Item of Stage 1 requirements</w:t>
            </w:r>
          </w:p>
        </w:tc>
      </w:tr>
      <w:tr w14:paraId="1695BE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85D34F2">
            <w:pPr>
              <w:pStyle w:val="52"/>
              <w:rPr>
                <w:lang w:eastAsia="zh-CN"/>
              </w:rPr>
            </w:pPr>
            <w:r>
              <w:rPr>
                <w:lang w:eastAsia="zh-CN"/>
              </w:rPr>
              <w:t>1010030</w:t>
            </w:r>
          </w:p>
        </w:tc>
        <w:tc>
          <w:tcPr>
            <w:tcW w:w="3326" w:type="dxa"/>
          </w:tcPr>
          <w:p w14:paraId="1AC4E92E">
            <w:pPr>
              <w:pStyle w:val="52"/>
              <w:rPr>
                <w:lang w:eastAsia="zh-CN"/>
              </w:rPr>
            </w:pPr>
            <w:r>
              <w:rPr>
                <w:lang w:eastAsia="zh-CN"/>
              </w:rPr>
              <w:t>Study on system architecture for next generation real time communication services phase 2</w:t>
            </w:r>
          </w:p>
        </w:tc>
        <w:tc>
          <w:tcPr>
            <w:tcW w:w="5099" w:type="dxa"/>
          </w:tcPr>
          <w:p w14:paraId="0F324535">
            <w:pPr>
              <w:pStyle w:val="52"/>
              <w:rPr>
                <w:i/>
                <w:lang w:eastAsia="zh-CN"/>
              </w:rPr>
            </w:pPr>
            <w:r>
              <w:rPr>
                <w:rFonts w:hint="eastAsia"/>
                <w:i/>
                <w:lang w:eastAsia="zh-CN"/>
              </w:rPr>
              <w:t>S</w:t>
            </w:r>
            <w:r>
              <w:rPr>
                <w:i/>
                <w:lang w:eastAsia="zh-CN"/>
              </w:rPr>
              <w:t>tudy Item of Ph2 Stage 2 architecture and procedures</w:t>
            </w:r>
          </w:p>
        </w:tc>
      </w:tr>
      <w:tr w14:paraId="5D2BD1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9B149DE">
            <w:pPr>
              <w:pStyle w:val="52"/>
              <w:rPr>
                <w:lang w:eastAsia="zh-CN"/>
              </w:rPr>
            </w:pPr>
            <w:r>
              <w:rPr>
                <w:lang w:eastAsia="zh-CN"/>
              </w:rPr>
              <w:t>1050066</w:t>
            </w:r>
          </w:p>
        </w:tc>
        <w:tc>
          <w:tcPr>
            <w:tcW w:w="3326" w:type="dxa"/>
          </w:tcPr>
          <w:p w14:paraId="716B733B">
            <w:pPr>
              <w:pStyle w:val="52"/>
              <w:rPr>
                <w:lang w:eastAsia="zh-CN"/>
              </w:rPr>
            </w:pPr>
            <w:r>
              <w:rPr>
                <w:lang w:eastAsia="zh-CN"/>
              </w:rPr>
              <w:t>System architecture for Next Generation Real time Communication services Phase 2</w:t>
            </w:r>
          </w:p>
        </w:tc>
        <w:tc>
          <w:tcPr>
            <w:tcW w:w="5099" w:type="dxa"/>
          </w:tcPr>
          <w:p w14:paraId="4230975E">
            <w:pPr>
              <w:pStyle w:val="52"/>
              <w:rPr>
                <w:i/>
                <w:lang w:eastAsia="zh-CN"/>
              </w:rPr>
            </w:pPr>
            <w:r>
              <w:rPr>
                <w:i/>
                <w:lang w:eastAsia="zh-CN"/>
              </w:rPr>
              <w:t>Work Item of Ph2 Stage 2 architecture and procedures</w:t>
            </w:r>
          </w:p>
        </w:tc>
      </w:tr>
      <w:tr w14:paraId="2D2DBA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5141233">
            <w:pPr>
              <w:pStyle w:val="52"/>
              <w:rPr>
                <w:lang w:eastAsia="zh-CN"/>
              </w:rPr>
            </w:pPr>
            <w:r>
              <w:rPr>
                <w:lang w:eastAsia="zh-CN"/>
              </w:rPr>
              <w:t>1050022</w:t>
            </w:r>
          </w:p>
        </w:tc>
        <w:tc>
          <w:tcPr>
            <w:tcW w:w="3326" w:type="dxa"/>
          </w:tcPr>
          <w:p w14:paraId="1E0B1CE6">
            <w:pPr>
              <w:pStyle w:val="52"/>
              <w:rPr>
                <w:lang w:eastAsia="zh-CN"/>
              </w:rPr>
            </w:pPr>
            <w:r>
              <w:rPr>
                <w:lang w:eastAsia="zh-CN"/>
              </w:rPr>
              <w:t>CT aspects of System architecture for Next Generation Real time Communication services Phase 2</w:t>
            </w:r>
          </w:p>
        </w:tc>
        <w:tc>
          <w:tcPr>
            <w:tcW w:w="5099" w:type="dxa"/>
          </w:tcPr>
          <w:p w14:paraId="2B606C76">
            <w:pPr>
              <w:pStyle w:val="52"/>
              <w:rPr>
                <w:i/>
                <w:lang w:eastAsia="zh-CN"/>
              </w:rPr>
            </w:pPr>
            <w:r>
              <w:rPr>
                <w:rFonts w:hint="eastAsia"/>
                <w:i/>
                <w:lang w:eastAsia="zh-CN"/>
              </w:rPr>
              <w:t>W</w:t>
            </w:r>
            <w:r>
              <w:rPr>
                <w:i/>
                <w:lang w:eastAsia="zh-CN"/>
              </w:rPr>
              <w:t>ork Item of Ph2 Stage 3</w:t>
            </w:r>
          </w:p>
        </w:tc>
      </w:tr>
      <w:tr w14:paraId="572526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E5C16E2">
            <w:pPr>
              <w:pStyle w:val="52"/>
              <w:rPr>
                <w:lang w:eastAsia="zh-CN"/>
              </w:rPr>
            </w:pPr>
            <w:r>
              <w:rPr>
                <w:lang w:eastAsia="zh-CN"/>
              </w:rPr>
              <w:t>1020038</w:t>
            </w:r>
          </w:p>
        </w:tc>
        <w:tc>
          <w:tcPr>
            <w:tcW w:w="3326" w:type="dxa"/>
          </w:tcPr>
          <w:p w14:paraId="3DE6C8BF">
            <w:pPr>
              <w:pStyle w:val="52"/>
              <w:rPr>
                <w:lang w:eastAsia="zh-CN"/>
              </w:rPr>
            </w:pPr>
            <w:r>
              <w:rPr>
                <w:lang w:eastAsia="zh-CN"/>
              </w:rPr>
              <w:t>Study on the security support for the Next Generation Real Time Communication services phase 2</w:t>
            </w:r>
          </w:p>
        </w:tc>
        <w:tc>
          <w:tcPr>
            <w:tcW w:w="5099" w:type="dxa"/>
          </w:tcPr>
          <w:p w14:paraId="59B02FC3">
            <w:pPr>
              <w:pStyle w:val="52"/>
              <w:rPr>
                <w:i/>
                <w:lang w:eastAsia="zh-CN"/>
              </w:rPr>
            </w:pPr>
            <w:r>
              <w:rPr>
                <w:rFonts w:hint="eastAsia"/>
                <w:i/>
                <w:lang w:eastAsia="zh-CN"/>
              </w:rPr>
              <w:t>S</w:t>
            </w:r>
            <w:r>
              <w:rPr>
                <w:i/>
                <w:lang w:eastAsia="zh-CN"/>
              </w:rPr>
              <w:t>tudy Item of Stage 3</w:t>
            </w:r>
          </w:p>
        </w:tc>
      </w:tr>
      <w:tr w14:paraId="6ABC03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748B434">
            <w:pPr>
              <w:pStyle w:val="52"/>
              <w:rPr>
                <w:lang w:eastAsia="zh-CN"/>
              </w:rPr>
            </w:pPr>
            <w:r>
              <w:rPr>
                <w:lang w:eastAsia="zh-CN"/>
              </w:rPr>
              <w:t>1060063</w:t>
            </w:r>
          </w:p>
        </w:tc>
        <w:tc>
          <w:tcPr>
            <w:tcW w:w="3326" w:type="dxa"/>
          </w:tcPr>
          <w:p w14:paraId="4B35F912">
            <w:pPr>
              <w:pStyle w:val="52"/>
              <w:rPr>
                <w:lang w:eastAsia="zh-CN"/>
              </w:rPr>
            </w:pPr>
            <w:r>
              <w:rPr>
                <w:lang w:eastAsia="zh-CN"/>
              </w:rPr>
              <w:t>Security support for the Next Generation Real Time Communication services Phase 2</w:t>
            </w:r>
          </w:p>
        </w:tc>
        <w:tc>
          <w:tcPr>
            <w:tcW w:w="5099" w:type="dxa"/>
          </w:tcPr>
          <w:p w14:paraId="70A0FAA2">
            <w:pPr>
              <w:pStyle w:val="52"/>
              <w:rPr>
                <w:i/>
                <w:lang w:eastAsia="zh-CN"/>
              </w:rPr>
            </w:pPr>
            <w:r>
              <w:rPr>
                <w:i/>
                <w:lang w:eastAsia="zh-CN"/>
              </w:rPr>
              <w:t>Work Item of Stage 3</w:t>
            </w:r>
          </w:p>
        </w:tc>
      </w:tr>
    </w:tbl>
    <w:p w14:paraId="49E104E0">
      <w:pPr>
        <w:pStyle w:val="55"/>
      </w:pPr>
    </w:p>
    <w:p w14:paraId="5884D83F">
      <w:pPr>
        <w:pStyle w:val="2"/>
        <w:rPr>
          <w:b/>
          <w:lang w:eastAsia="ja-JP"/>
        </w:rPr>
      </w:pPr>
      <w:r>
        <w:rPr>
          <w:lang w:eastAsia="ja-JP"/>
        </w:rPr>
        <w:t>3</w:t>
      </w:r>
      <w:r>
        <w:rPr>
          <w:lang w:eastAsia="ja-JP"/>
        </w:rPr>
        <w:tab/>
      </w:r>
      <w:r>
        <w:rPr>
          <w:lang w:eastAsia="ja-JP"/>
        </w:rPr>
        <w:t>Justification</w:t>
      </w:r>
    </w:p>
    <w:p w14:paraId="7B68BEAD">
      <w:pPr>
        <w:rPr>
          <w:lang w:val="en-US" w:eastAsia="zh-CN"/>
        </w:rPr>
      </w:pPr>
      <w:r>
        <w:rPr>
          <w:rFonts w:hint="eastAsia"/>
          <w:lang w:val="en-US" w:eastAsia="zh-CN"/>
        </w:rPr>
        <w:t>IMS architecture and procedures have been enhanced in Rel-18 and Rel-19 to support usage of IMS data channel in IMS session with the following aspects:</w:t>
      </w:r>
    </w:p>
    <w:p w14:paraId="7C67F239">
      <w:pPr>
        <w:pStyle w:val="46"/>
        <w:rPr>
          <w:lang w:val="en-US" w:eastAsia="zh-CN"/>
        </w:rPr>
      </w:pPr>
      <w:r>
        <w:rPr>
          <w:rFonts w:hint="eastAsia"/>
          <w:lang w:eastAsia="ja-JP"/>
        </w:rPr>
        <w:t>-</w:t>
      </w:r>
      <w:r>
        <w:rPr>
          <w:lang w:eastAsia="ja-JP"/>
        </w:rPr>
        <w:tab/>
      </w:r>
      <w:r>
        <w:rPr>
          <w:rFonts w:hint="eastAsia"/>
          <w:lang w:val="en-US" w:eastAsia="zh-CN"/>
        </w:rPr>
        <w:t>S</w:t>
      </w:r>
      <w:r>
        <w:rPr>
          <w:lang w:eastAsia="ja-JP"/>
        </w:rPr>
        <w:t xml:space="preserve">upport </w:t>
      </w:r>
      <w:r>
        <w:rPr>
          <w:rFonts w:hint="eastAsia"/>
          <w:lang w:val="en-US" w:eastAsia="zh-CN"/>
        </w:rPr>
        <w:t xml:space="preserve">management for bootstrap DC, application DC </w:t>
      </w:r>
      <w:r>
        <w:rPr>
          <w:lang w:eastAsia="ja-JP"/>
        </w:rPr>
        <w:t xml:space="preserve">in IMS </w:t>
      </w:r>
      <w:r>
        <w:rPr>
          <w:rFonts w:hint="eastAsia"/>
          <w:lang w:val="en-US" w:eastAsia="zh-CN"/>
        </w:rPr>
        <w:t>sessions with audio/video media or standalone IMS DC session;</w:t>
      </w:r>
    </w:p>
    <w:p w14:paraId="3AC46CD1">
      <w:pPr>
        <w:pStyle w:val="46"/>
        <w:rPr>
          <w:lang w:val="en-US" w:eastAsia="ja-JP"/>
        </w:rPr>
      </w:pPr>
      <w:r>
        <w:rPr>
          <w:rFonts w:hint="eastAsia"/>
          <w:lang w:eastAsia="ja-JP"/>
        </w:rPr>
        <w:t>-</w:t>
      </w:r>
      <w:r>
        <w:rPr>
          <w:lang w:eastAsia="ja-JP"/>
        </w:rPr>
        <w:tab/>
      </w:r>
      <w:r>
        <w:rPr>
          <w:lang w:eastAsia="ja-JP"/>
        </w:rPr>
        <w:t xml:space="preserve">Extensible IMS </w:t>
      </w:r>
      <w:r>
        <w:rPr>
          <w:rFonts w:hint="eastAsia"/>
          <w:lang w:val="en-US" w:eastAsia="zh-CN"/>
        </w:rPr>
        <w:t xml:space="preserve">exposure of </w:t>
      </w:r>
      <w:r>
        <w:rPr>
          <w:lang w:eastAsia="ja-JP"/>
        </w:rPr>
        <w:t xml:space="preserve">IMS </w:t>
      </w:r>
      <w:r>
        <w:rPr>
          <w:rFonts w:hint="eastAsia"/>
          <w:lang w:val="en-US" w:eastAsia="zh-CN"/>
        </w:rPr>
        <w:t xml:space="preserve">DC related </w:t>
      </w:r>
      <w:r>
        <w:rPr>
          <w:lang w:eastAsia="ja-JP"/>
        </w:rPr>
        <w:t xml:space="preserve">events </w:t>
      </w:r>
      <w:r>
        <w:rPr>
          <w:rFonts w:hint="eastAsia"/>
          <w:lang w:val="en-US" w:eastAsia="zh-CN"/>
        </w:rPr>
        <w:t>and DC capability;</w:t>
      </w:r>
    </w:p>
    <w:p w14:paraId="1C8F6E5C">
      <w:pPr>
        <w:pStyle w:val="46"/>
        <w:rPr>
          <w:lang w:eastAsia="zh-CN"/>
        </w:rPr>
      </w:pPr>
      <w:r>
        <w:rPr>
          <w:rFonts w:hint="eastAsia"/>
          <w:lang w:eastAsia="zh-CN"/>
        </w:rPr>
        <w:t>-</w:t>
      </w:r>
      <w:r>
        <w:rPr>
          <w:lang w:eastAsia="zh-CN"/>
        </w:rPr>
        <w:tab/>
      </w:r>
      <w:r>
        <w:rPr>
          <w:rFonts w:hint="eastAsia"/>
          <w:lang w:val="en-US" w:eastAsia="zh-CN"/>
        </w:rPr>
        <w:t xml:space="preserve">Support of </w:t>
      </w:r>
      <w:r>
        <w:rPr>
          <w:lang w:eastAsia="zh-CN"/>
        </w:rPr>
        <w:t>Data channel interworking with MTSI UE.</w:t>
      </w:r>
    </w:p>
    <w:p w14:paraId="4589907F">
      <w:pPr>
        <w:pStyle w:val="46"/>
        <w:rPr>
          <w:lang w:val="en-US" w:eastAsia="zh-CN"/>
        </w:rPr>
      </w:pPr>
      <w:r>
        <w:rPr>
          <w:rFonts w:hint="eastAsia"/>
          <w:lang w:eastAsia="ja-JP"/>
        </w:rPr>
        <w:t>-</w:t>
      </w:r>
      <w:r>
        <w:rPr>
          <w:lang w:eastAsia="ja-JP"/>
        </w:rPr>
        <w:tab/>
      </w:r>
      <w:r>
        <w:rPr>
          <w:lang w:eastAsia="ja-JP"/>
        </w:rPr>
        <w:t>Extensible IMS framework to support authorization and authentication of third-party identities in IMS sessions</w:t>
      </w:r>
      <w:r>
        <w:rPr>
          <w:rFonts w:hint="eastAsia"/>
          <w:lang w:val="en-US" w:eastAsia="zh-CN"/>
        </w:rPr>
        <w:t>;</w:t>
      </w:r>
    </w:p>
    <w:p w14:paraId="49792024">
      <w:pPr>
        <w:pStyle w:val="46"/>
        <w:rPr>
          <w:lang w:eastAsia="zh-CN"/>
        </w:rPr>
      </w:pPr>
      <w:r>
        <w:rPr>
          <w:rFonts w:hint="eastAsia"/>
          <w:lang w:eastAsia="zh-CN"/>
        </w:rPr>
        <w:t>-</w:t>
      </w:r>
      <w:r>
        <w:rPr>
          <w:lang w:eastAsia="zh-CN"/>
        </w:rPr>
        <w:tab/>
      </w:r>
      <w:r>
        <w:rPr>
          <w:rFonts w:hint="eastAsia"/>
          <w:lang w:val="en-US" w:eastAsia="zh-CN"/>
        </w:rPr>
        <w:t>Support</w:t>
      </w:r>
      <w:r>
        <w:rPr>
          <w:lang w:eastAsia="zh-CN"/>
        </w:rPr>
        <w:t xml:space="preserve"> of PS data off exemption for services over IMS DC.</w:t>
      </w:r>
    </w:p>
    <w:p w14:paraId="46D2F446">
      <w:pPr>
        <w:pStyle w:val="46"/>
        <w:rPr>
          <w:lang w:eastAsia="zh-CN"/>
        </w:rPr>
      </w:pPr>
      <w:r>
        <w:rPr>
          <w:rFonts w:hint="eastAsia"/>
          <w:lang w:eastAsia="zh-CN"/>
        </w:rPr>
        <w:t>-</w:t>
      </w:r>
      <w:r>
        <w:rPr>
          <w:lang w:eastAsia="zh-CN"/>
        </w:rPr>
        <w:tab/>
      </w:r>
      <w:r>
        <w:rPr>
          <w:lang w:eastAsia="zh-CN"/>
        </w:rPr>
        <w:t xml:space="preserve">Support </w:t>
      </w:r>
      <w:r>
        <w:rPr>
          <w:rFonts w:hint="eastAsia"/>
          <w:lang w:val="en-US" w:eastAsia="zh-CN"/>
        </w:rPr>
        <w:t xml:space="preserve">of </w:t>
      </w:r>
      <w:r>
        <w:rPr>
          <w:lang w:eastAsia="zh-CN"/>
        </w:rPr>
        <w:t>multiplexing multiple DC applications over single SCTP connection.</w:t>
      </w:r>
    </w:p>
    <w:p w14:paraId="25F1EA30">
      <w:pPr>
        <w:pStyle w:val="46"/>
        <w:rPr>
          <w:rFonts w:eastAsia="等线"/>
          <w:lang w:val="en-US" w:eastAsia="zh-CN"/>
        </w:rPr>
      </w:pPr>
      <w:r>
        <w:rPr>
          <w:rFonts w:hint="eastAsia" w:eastAsia="等线"/>
          <w:lang w:val="en-US" w:eastAsia="zh-CN"/>
        </w:rPr>
        <w:t>The following eMMTel services have been supported over IMS data channel:</w:t>
      </w:r>
    </w:p>
    <w:p w14:paraId="4CB1F539">
      <w:pPr>
        <w:pStyle w:val="46"/>
        <w:rPr>
          <w:rFonts w:eastAsia="等线"/>
          <w:lang w:eastAsia="ja-JP"/>
        </w:rPr>
      </w:pPr>
      <w:r>
        <w:rPr>
          <w:rFonts w:hint="eastAsia" w:eastAsia="等线"/>
          <w:lang w:eastAsia="ja-JP"/>
        </w:rPr>
        <w:t>-</w:t>
      </w:r>
      <w:r>
        <w:rPr>
          <w:rFonts w:eastAsia="等线"/>
          <w:lang w:eastAsia="ja-JP"/>
        </w:rPr>
        <w:tab/>
      </w:r>
      <w:r>
        <w:rPr>
          <w:rFonts w:eastAsia="等线"/>
          <w:lang w:eastAsia="ja-JP"/>
        </w:rPr>
        <w:t>IMS based AR telephony communication.</w:t>
      </w:r>
    </w:p>
    <w:p w14:paraId="621977FA">
      <w:pPr>
        <w:pStyle w:val="46"/>
        <w:rPr>
          <w:rFonts w:eastAsia="等线"/>
          <w:lang w:eastAsia="zh-CN"/>
        </w:rPr>
      </w:pPr>
      <w:r>
        <w:rPr>
          <w:rFonts w:hint="eastAsia" w:eastAsia="等线"/>
          <w:lang w:eastAsia="zh-CN"/>
        </w:rPr>
        <w:t>-</w:t>
      </w:r>
      <w:r>
        <w:rPr>
          <w:rFonts w:eastAsia="等线"/>
          <w:lang w:eastAsia="zh-CN"/>
        </w:rPr>
        <w:tab/>
      </w:r>
      <w:r>
        <w:rPr>
          <w:rFonts w:eastAsia="等线"/>
          <w:lang w:eastAsia="zh-CN"/>
        </w:rPr>
        <w:t>IMS Avatar Communication.</w:t>
      </w:r>
    </w:p>
    <w:p w14:paraId="061C9DB9">
      <w:pPr>
        <w:rPr>
          <w:rFonts w:eastAsia="等线"/>
          <w:color w:val="000000"/>
          <w:lang w:val="en-US" w:eastAsia="zh-CN"/>
        </w:rPr>
      </w:pPr>
      <w:r>
        <w:rPr>
          <w:rFonts w:hint="eastAsia" w:eastAsia="等线"/>
          <w:color w:val="000000"/>
          <w:lang w:val="en-US" w:eastAsia="zh-CN"/>
        </w:rPr>
        <w:t xml:space="preserve">However, there are still some issues that need to be addressed in Rel-20: </w:t>
      </w:r>
    </w:p>
    <w:p w14:paraId="12DB64E7">
      <w:pPr>
        <w:pStyle w:val="46"/>
        <w:rPr>
          <w:lang w:val="en-US" w:eastAsia="zh-CN"/>
        </w:rPr>
      </w:pPr>
      <w:r>
        <w:rPr>
          <w:rFonts w:hint="eastAsia"/>
          <w:lang w:val="en-US" w:eastAsia="zh-CN"/>
        </w:rPr>
        <w:t>-</w:t>
      </w:r>
      <w:r>
        <w:rPr>
          <w:rFonts w:hint="eastAsia"/>
          <w:lang w:val="en-US" w:eastAsia="zh-CN"/>
        </w:rPr>
        <w:tab/>
      </w:r>
      <w:r>
        <w:rPr>
          <w:rFonts w:hint="eastAsia"/>
          <w:lang w:val="en-US" w:eastAsia="zh-CN"/>
        </w:rPr>
        <w:t xml:space="preserve"> (WT#1) Supporting </w:t>
      </w:r>
      <w:r>
        <w:rPr>
          <w:rFonts w:hint="eastAsia"/>
          <w:lang w:eastAsia="zh-CN"/>
        </w:rPr>
        <w:t xml:space="preserve">IMS </w:t>
      </w:r>
      <w:r>
        <w:rPr>
          <w:rFonts w:hint="eastAsia"/>
          <w:lang w:val="en-US" w:eastAsia="zh-CN"/>
        </w:rPr>
        <w:t xml:space="preserve">application </w:t>
      </w:r>
      <w:r>
        <w:rPr>
          <w:rFonts w:hint="eastAsia"/>
          <w:lang w:eastAsia="zh-CN"/>
        </w:rPr>
        <w:t>data channel establishment in alerting phase</w:t>
      </w:r>
      <w:r>
        <w:rPr>
          <w:rFonts w:hint="eastAsia"/>
          <w:lang w:val="en-US" w:eastAsia="zh-CN"/>
        </w:rPr>
        <w:t xml:space="preserve"> for normal IMS DC session</w:t>
      </w:r>
    </w:p>
    <w:p w14:paraId="05BAA938">
      <w:pPr>
        <w:pStyle w:val="46"/>
        <w:ind w:firstLine="0"/>
        <w:rPr>
          <w:lang w:val="en-US" w:eastAsia="zh-CN"/>
        </w:rPr>
      </w:pPr>
      <w:r>
        <w:rPr>
          <w:rFonts w:hint="eastAsia"/>
          <w:lang w:val="en-US" w:eastAsia="zh-CN"/>
        </w:rPr>
        <w:t xml:space="preserve">Customized ringback tone service has been provided in IMS network for long time. When IMS data channel is introduced, it is considered to enhance the user experience of Customized ringback tone service by providing application DC during alerting phase. The application DC can be used to provide interaction capability to the calling user, e.g. media other than voice/video e.g. emoji, java script, interactive UI for commenting, copying or forwarding regarding to the media. </w:t>
      </w:r>
    </w:p>
    <w:p w14:paraId="78DE1298">
      <w:pPr>
        <w:pStyle w:val="46"/>
        <w:ind w:firstLine="0"/>
        <w:rPr>
          <w:lang w:val="en-US" w:eastAsia="zh-CN"/>
        </w:rPr>
      </w:pPr>
      <w:r>
        <w:rPr>
          <w:rFonts w:hint="eastAsia"/>
          <w:lang w:val="en-US" w:eastAsia="zh-CN"/>
        </w:rPr>
        <w:t>In Rel-19 it is supported that IMS application data channel can be established in alerting phase of a standalone IMS DC session. However, establishing application data channel in alerting phase for a normal IMS DC session, i.e. a IMS session with audio/video and DC media, has not yet supported and should be supported in Rel-20.</w:t>
      </w:r>
    </w:p>
    <w:p w14:paraId="7A7C58E9">
      <w:pPr>
        <w:pStyle w:val="46"/>
        <w:rPr>
          <w:lang w:val="en-US" w:eastAsia="zh-CN"/>
        </w:rPr>
      </w:pPr>
      <w:r>
        <w:rPr>
          <w:lang w:val="en-US" w:eastAsia="zh-CN"/>
        </w:rPr>
        <w:t>-</w:t>
      </w:r>
      <w:r>
        <w:rPr>
          <w:lang w:val="en-US" w:eastAsia="zh-CN"/>
        </w:rPr>
        <w:tab/>
      </w:r>
      <w:r>
        <w:rPr>
          <w:rFonts w:hint="eastAsia"/>
          <w:lang w:val="en-US" w:eastAsia="zh-CN"/>
        </w:rPr>
        <w:t>(WT#2.1) It has been discussed in Rel-19 whether to enhance NEF services to expose IMS capability for MMTel service with voice/video media besides DC media and has been decided to not support it with the assumption to reuse OMA APIs. However exposing DC and voice/video media with different sets of APIs brings issues of insufficiency and market fragmentation. Using OMA for audio/vidio media and NEF service for DC media is inefficient which requires a IMS DC session has to be eatablished in two step that a IMS session with only voice/video media is established and a DC media is added further. Moreover, it is difficult to maintain and synchronize specification between different standard organizations. With an enhancement to NEF service it is simple to manage a session in one shot and in one API framework. I</w:t>
      </w:r>
      <w:r>
        <w:rPr>
          <w:lang w:val="en-US" w:eastAsia="zh-CN"/>
        </w:rPr>
        <w:t xml:space="preserve">t’s </w:t>
      </w:r>
      <w:r>
        <w:rPr>
          <w:rFonts w:hint="eastAsia"/>
          <w:lang w:val="en-US" w:eastAsia="zh-CN"/>
        </w:rPr>
        <w:t xml:space="preserve">also </w:t>
      </w:r>
      <w:r>
        <w:rPr>
          <w:lang w:val="en-US" w:eastAsia="zh-CN"/>
        </w:rPr>
        <w:t>user-friendly to the application developers</w:t>
      </w:r>
      <w:r>
        <w:rPr>
          <w:rFonts w:hint="eastAsia"/>
          <w:lang w:val="en-US" w:eastAsia="zh-CN"/>
        </w:rPr>
        <w:t>.</w:t>
      </w:r>
    </w:p>
    <w:p w14:paraId="38A573AF">
      <w:pPr>
        <w:pStyle w:val="46"/>
        <w:ind w:firstLine="0"/>
        <w:rPr>
          <w:lang w:val="en-US" w:eastAsia="zh-CN"/>
        </w:rPr>
      </w:pPr>
      <w:r>
        <w:rPr>
          <w:rFonts w:hint="eastAsia"/>
          <w:lang w:val="en-US" w:eastAsia="zh-CN"/>
        </w:rPr>
        <w:t xml:space="preserve">In event exposure framework defined in Rel-19 only DC related events </w:t>
      </w:r>
      <w:r>
        <w:rPr>
          <w:lang w:val="en-US" w:eastAsia="zh-CN"/>
        </w:rPr>
        <w:t xml:space="preserve">detected by IMS AS </w:t>
      </w:r>
      <w:r>
        <w:rPr>
          <w:rFonts w:hint="eastAsia"/>
          <w:lang w:val="en-US" w:eastAsia="zh-CN"/>
        </w:rPr>
        <w:t xml:space="preserve">are supported. </w:t>
      </w:r>
      <w:r>
        <w:rPr>
          <w:lang w:val="en-US" w:eastAsia="zh-CN"/>
        </w:rPr>
        <w:t xml:space="preserve">But there are some specific DC events like downloading particular application using existing bootstrap data channel detected by DCSF are missing. </w:t>
      </w:r>
      <w:r>
        <w:rPr>
          <w:rFonts w:hint="eastAsia"/>
          <w:lang w:val="en-US" w:eastAsia="zh-CN"/>
        </w:rPr>
        <w:t>Considering the</w:t>
      </w:r>
      <w:r>
        <w:rPr>
          <w:lang w:val="en-US" w:eastAsia="zh-CN"/>
        </w:rPr>
        <w:t xml:space="preserve"> case</w:t>
      </w:r>
      <w:r>
        <w:rPr>
          <w:rFonts w:hint="eastAsia"/>
          <w:lang w:val="en-US" w:eastAsia="zh-CN"/>
        </w:rPr>
        <w:t xml:space="preserve">s requiring non-DC events, e.g. </w:t>
      </w:r>
      <w:r>
        <w:rPr>
          <w:lang w:val="en-US" w:eastAsia="zh-CN"/>
        </w:rPr>
        <w:t xml:space="preserve"> an </w:t>
      </w:r>
      <w:r>
        <w:rPr>
          <w:rFonts w:hint="eastAsia"/>
          <w:lang w:val="en-US" w:eastAsia="zh-CN"/>
        </w:rPr>
        <w:t xml:space="preserve">third part </w:t>
      </w:r>
      <w:r>
        <w:rPr>
          <w:lang w:val="en-US" w:eastAsia="zh-CN"/>
        </w:rPr>
        <w:t xml:space="preserve">AS wants to subscribe to any UE calling a 1800 number, </w:t>
      </w:r>
      <w:r>
        <w:rPr>
          <w:rFonts w:hint="eastAsia"/>
          <w:lang w:val="en-US" w:eastAsia="zh-CN"/>
        </w:rPr>
        <w:t>event exposure framework</w:t>
      </w:r>
      <w:r>
        <w:rPr>
          <w:lang w:val="en-US" w:eastAsia="zh-CN"/>
        </w:rPr>
        <w:t xml:space="preserve"> </w:t>
      </w:r>
      <w:r>
        <w:rPr>
          <w:rFonts w:hint="eastAsia"/>
          <w:lang w:val="en-US" w:eastAsia="zh-CN"/>
        </w:rPr>
        <w:t>need to be enhanced to support subscription and notification of non-DC events</w:t>
      </w:r>
      <w:r>
        <w:rPr>
          <w:lang w:val="en-US" w:eastAsia="zh-CN"/>
        </w:rPr>
        <w:t xml:space="preserve">, </w:t>
      </w:r>
      <w:r>
        <w:rPr>
          <w:rFonts w:hint="eastAsia"/>
          <w:lang w:val="en-US" w:eastAsia="zh-CN"/>
        </w:rPr>
        <w:t>otherwise</w:t>
      </w:r>
      <w:r>
        <w:rPr>
          <w:lang w:val="en-US" w:eastAsia="zh-CN"/>
        </w:rPr>
        <w:t xml:space="preserve"> the </w:t>
      </w:r>
      <w:r>
        <w:rPr>
          <w:rFonts w:hint="eastAsia"/>
          <w:lang w:val="en-US" w:eastAsia="zh-CN"/>
        </w:rPr>
        <w:t xml:space="preserve">third party </w:t>
      </w:r>
      <w:r>
        <w:rPr>
          <w:lang w:val="en-US" w:eastAsia="zh-CN"/>
        </w:rPr>
        <w:t xml:space="preserve">AS will never know </w:t>
      </w:r>
      <w:r>
        <w:rPr>
          <w:rFonts w:hint="eastAsia"/>
          <w:lang w:val="en-US" w:eastAsia="zh-CN"/>
        </w:rPr>
        <w:t>subscriber specific and non-subscriber specific information related to</w:t>
      </w:r>
      <w:r>
        <w:rPr>
          <w:lang w:val="en-US" w:eastAsia="zh-CN"/>
        </w:rPr>
        <w:t xml:space="preserve"> the subscriber </w:t>
      </w:r>
      <w:r>
        <w:rPr>
          <w:rFonts w:hint="eastAsia"/>
          <w:lang w:val="en-US" w:eastAsia="zh-CN"/>
        </w:rPr>
        <w:t xml:space="preserve">who </w:t>
      </w:r>
      <w:r>
        <w:rPr>
          <w:lang w:val="en-US" w:eastAsia="zh-CN"/>
        </w:rPr>
        <w:t>is not DC capable.</w:t>
      </w:r>
    </w:p>
    <w:p w14:paraId="307C16DD">
      <w:pPr>
        <w:pStyle w:val="46"/>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(WT#2.2) In Rel-18 specification P2A/P2A2P DC establishment procedure has been specified in clause AC.7.2.2 and AC.7.2.3 in TS 23.228. However the procedure is not complete because it introduces interaction between the DCSF and DC AS but the service of DCSF and NEF used for the interaction is not defined. Therefore the details of interactions between DCSF and DC AS is not yet defined which may cause interoperability issues. It is necessary to specify the DCSF and NEF services to complete the procedures of P2A/P2A2P DC establishment procedure.</w:t>
      </w:r>
    </w:p>
    <w:p w14:paraId="645CE583">
      <w:pPr>
        <w:pStyle w:val="46"/>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 xml:space="preserve">(WT#2.3) When the AF sends event subscription request or IMS DC management request towards IMS network, it is a necessary requirement that the AF is able to authorize whether the request is allowed or whether specific event is allowed for specific subscriber, so that the AF can reject unauthorized request. </w:t>
      </w:r>
    </w:p>
    <w:p w14:paraId="5ADDBEA3">
      <w:pPr>
        <w:pStyle w:val="46"/>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(WT#3) There may be an scenario that an enterprise A want to include links to some trade-show event where the enterprise participated in the contents it provide to the UE. The page(s) and/or other resources such as images from the event are hosted on the trade-show’s web, not on A’s web. For the UE to show such page (either by showing non-A images automatically or when UE user clicks on the “trade-show link” on A’s web), it would need to reach outside of A’s web server and instead issue GETs to the trade-show’s web server.</w:t>
      </w:r>
    </w:p>
    <w:p w14:paraId="07E74A36">
      <w:pPr>
        <w:pStyle w:val="46"/>
        <w:ind w:firstLine="0"/>
        <w:rPr>
          <w:lang w:val="en-US" w:eastAsia="zh-CN"/>
        </w:rPr>
      </w:pPr>
      <w:r>
        <w:rPr>
          <w:rFonts w:hint="eastAsia"/>
          <w:lang w:val="en-US" w:eastAsia="zh-CN"/>
        </w:rPr>
        <w:t>If the application (web page, remember) is entirely kept in A’s domain, A would have to copy all content it wants to use from the trade-show web and put those copies on its own server, also adjusting those copied pages (since those, too, contain web links) to only point to A’s server instead. In case the trade-show updates or corrects information on its web, A wouldn’t know and would show wrong information to its users, unless A frequently polls the trade-show web and copies the pages again.</w:t>
      </w:r>
    </w:p>
    <w:p w14:paraId="3351AB06">
      <w:pPr>
        <w:pStyle w:val="46"/>
        <w:ind w:firstLine="0"/>
        <w:rPr>
          <w:lang w:val="en-US" w:eastAsia="zh-CN"/>
        </w:rPr>
      </w:pPr>
      <w:r>
        <w:rPr>
          <w:rFonts w:hint="eastAsia"/>
          <w:lang w:val="en-US" w:eastAsia="zh-CN"/>
        </w:rPr>
        <w:t>Copying images (from trade-show) and re-publishing them in that fashion (at A’s web site) might even be a violation of copyright, so leaving them on the original trade-show web and just referring to them by link could be the only legal option.</w:t>
      </w:r>
    </w:p>
    <w:p w14:paraId="210AE11C">
      <w:pPr>
        <w:pStyle w:val="46"/>
        <w:rPr>
          <w:lang w:val="en-US" w:eastAsia="zh-CN"/>
        </w:rPr>
      </w:pPr>
      <w:r>
        <w:rPr>
          <w:rFonts w:hint="eastAsia"/>
          <w:lang w:val="en-US" w:eastAsia="zh-CN"/>
        </w:rPr>
        <w:t xml:space="preserve"> </w:t>
      </w:r>
      <w:r>
        <w:rPr>
          <w:lang w:val="en-US" w:eastAsia="zh-CN"/>
        </w:rPr>
        <w:t>-</w:t>
      </w:r>
      <w:r>
        <w:rPr>
          <w:lang w:val="en-US" w:eastAsia="zh-CN"/>
        </w:rPr>
        <w:tab/>
      </w:r>
      <w:r>
        <w:rPr>
          <w:rFonts w:hint="eastAsia"/>
          <w:lang w:val="en-US" w:eastAsia="zh-CN"/>
        </w:rPr>
        <w:t>(WT#4) GSMA sent a LS a</w:t>
      </w:r>
      <w:r>
        <w:t xml:space="preserve">bout </w:t>
      </w:r>
      <w:r>
        <w:rPr>
          <w:rFonts w:hint="eastAsia"/>
          <w:lang w:val="en-US" w:eastAsia="zh-CN"/>
        </w:rPr>
        <w:t xml:space="preserve">support of </w:t>
      </w:r>
      <w:r>
        <w:t>Requirements Concerning Automatic Resume</w:t>
      </w:r>
      <w:r>
        <w:rPr>
          <w:rFonts w:hint="eastAsia"/>
          <w:lang w:val="en-US" w:eastAsia="zh-CN"/>
        </w:rPr>
        <w:t xml:space="preserve">, in which GSMA provided the service requirement and potential solutions for 3GPP investigation and evaluation. 3GPP SA2 is responsible to study and provides feedback to GSMA whether and how the service requirement is fulfilled. </w:t>
      </w:r>
    </w:p>
    <w:p w14:paraId="396AA486">
      <w:pPr>
        <w:pStyle w:val="2"/>
        <w:rPr>
          <w:b/>
          <w:lang w:eastAsia="ja-JP"/>
        </w:rPr>
      </w:pPr>
      <w:r>
        <w:rPr>
          <w:lang w:eastAsia="ja-JP"/>
        </w:rPr>
        <w:t>4</w:t>
      </w:r>
      <w:r>
        <w:rPr>
          <w:lang w:eastAsia="ja-JP"/>
        </w:rPr>
        <w:tab/>
      </w:r>
      <w:r>
        <w:rPr>
          <w:lang w:eastAsia="ja-JP"/>
        </w:rPr>
        <w:t>Objective</w:t>
      </w:r>
    </w:p>
    <w:p w14:paraId="4B3668BE">
      <w:pPr>
        <w:ind w:right="-99"/>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14:paraId="015D267B">
      <w:pPr>
        <w:pStyle w:val="46"/>
        <w:rPr>
          <w:lang w:val="en-US" w:eastAsia="zh-CN"/>
        </w:rPr>
      </w:pPr>
      <w:r>
        <w:rPr>
          <w:rFonts w:hint="eastAsia"/>
          <w:b/>
          <w:bCs/>
          <w:lang w:eastAsia="zh-CN"/>
        </w:rPr>
        <w:t xml:space="preserve">WT#1: </w:t>
      </w:r>
      <w:r>
        <w:rPr>
          <w:rFonts w:hint="eastAsia"/>
          <w:lang w:eastAsia="zh-CN"/>
        </w:rPr>
        <w:t xml:space="preserve">Study how to support IMS </w:t>
      </w:r>
      <w:r>
        <w:rPr>
          <w:rFonts w:hint="eastAsia"/>
          <w:lang w:val="en-US" w:eastAsia="zh-CN"/>
        </w:rPr>
        <w:t xml:space="preserve">application </w:t>
      </w:r>
      <w:r>
        <w:rPr>
          <w:rFonts w:hint="eastAsia"/>
          <w:lang w:eastAsia="zh-CN"/>
        </w:rPr>
        <w:t>data channel establishment in alerting phase to provide early media</w:t>
      </w:r>
      <w:r>
        <w:rPr>
          <w:rFonts w:hint="eastAsia"/>
          <w:lang w:val="en-US" w:eastAsia="zh-CN"/>
        </w:rPr>
        <w:t xml:space="preserve"> for a normal IMS DC session;</w:t>
      </w:r>
    </w:p>
    <w:p w14:paraId="6D99EDE9">
      <w:pPr>
        <w:pStyle w:val="46"/>
        <w:rPr>
          <w:lang w:eastAsia="zh-CN"/>
        </w:rPr>
      </w:pPr>
      <w:r>
        <w:rPr>
          <w:rFonts w:hint="eastAsia"/>
          <w:b/>
          <w:bCs/>
          <w:lang w:eastAsia="zh-CN"/>
        </w:rPr>
        <w:t>WT#</w:t>
      </w:r>
      <w:r>
        <w:rPr>
          <w:b/>
          <w:bCs/>
          <w:lang w:val="en-US" w:eastAsia="zh-CN"/>
        </w:rPr>
        <w:t>2</w:t>
      </w:r>
      <w:r>
        <w:rPr>
          <w:rFonts w:hint="eastAsia"/>
          <w:b/>
          <w:bCs/>
          <w:lang w:eastAsia="zh-CN"/>
        </w:rPr>
        <w:t>:</w:t>
      </w:r>
      <w:r>
        <w:rPr>
          <w:rFonts w:hint="eastAsia"/>
          <w:lang w:eastAsia="zh-CN"/>
        </w:rPr>
        <w:t xml:space="preserve"> </w:t>
      </w:r>
      <w:r>
        <w:rPr>
          <w:rFonts w:hint="eastAsia"/>
          <w:lang w:val="en-US" w:eastAsia="zh-CN"/>
        </w:rPr>
        <w:t xml:space="preserve">Study on </w:t>
      </w:r>
      <w:r>
        <w:rPr>
          <w:rFonts w:hint="eastAsia"/>
          <w:lang w:eastAsia="zh-CN"/>
        </w:rPr>
        <w:t xml:space="preserve">IMS </w:t>
      </w:r>
      <w:r>
        <w:rPr>
          <w:rFonts w:hint="eastAsia"/>
          <w:lang w:val="en-US" w:eastAsia="zh-CN"/>
        </w:rPr>
        <w:t xml:space="preserve">and DC </w:t>
      </w:r>
      <w:r>
        <w:rPr>
          <w:rFonts w:hint="eastAsia"/>
          <w:lang w:eastAsia="zh-CN"/>
        </w:rPr>
        <w:t>capability exposure enhancements</w:t>
      </w:r>
    </w:p>
    <w:p w14:paraId="4548EA73">
      <w:pPr>
        <w:pStyle w:val="84"/>
        <w:rPr>
          <w:lang w:val="en-US" w:eastAsia="zh-CN"/>
        </w:rPr>
      </w:pPr>
      <w:r>
        <w:rPr>
          <w:rFonts w:hint="eastAsia"/>
          <w:b/>
          <w:bCs/>
          <w:lang w:val="en-US" w:eastAsia="zh-CN"/>
        </w:rPr>
        <w:t xml:space="preserve">- </w:t>
      </w:r>
      <w:ins w:id="0" w:author="Huawei" w:date="2025-05-19T10:17:00Z">
        <w:r>
          <w:rPr>
            <w:b/>
            <w:bCs/>
            <w:lang w:val="en-US" w:eastAsia="zh-CN"/>
          </w:rPr>
          <w:tab/>
        </w:r>
      </w:ins>
      <w:r>
        <w:rPr>
          <w:rFonts w:hint="eastAsia"/>
          <w:b/>
          <w:bCs/>
          <w:lang w:val="en-US" w:eastAsia="zh-CN"/>
        </w:rPr>
        <w:t>WT#</w:t>
      </w:r>
      <w:r>
        <w:rPr>
          <w:b/>
          <w:bCs/>
          <w:lang w:val="en-US" w:eastAsia="zh-CN"/>
        </w:rPr>
        <w:t>2</w:t>
      </w:r>
      <w:r>
        <w:rPr>
          <w:rFonts w:hint="eastAsia"/>
          <w:b/>
          <w:bCs/>
          <w:lang w:val="en-US" w:eastAsia="zh-CN"/>
        </w:rPr>
        <w:t>.1</w:t>
      </w:r>
      <w:r>
        <w:rPr>
          <w:rFonts w:hint="eastAsia"/>
          <w:lang w:val="en-US" w:eastAsia="zh-CN"/>
        </w:rPr>
        <w:t xml:space="preserve">:  How to enhance IMS </w:t>
      </w:r>
      <w:r>
        <w:rPr>
          <w:rFonts w:hint="eastAsia"/>
          <w:lang w:eastAsia="zh-CN"/>
        </w:rPr>
        <w:t>capability exposure framework to expo</w:t>
      </w:r>
      <w:ins w:id="1" w:author="Huawei" w:date="2025-05-19T10:17:00Z">
        <w:r>
          <w:rPr>
            <w:lang w:eastAsia="zh-CN"/>
          </w:rPr>
          <w:t>s</w:t>
        </w:r>
      </w:ins>
      <w:r>
        <w:rPr>
          <w:rFonts w:hint="eastAsia"/>
          <w:lang w:val="en-US" w:eastAsia="zh-CN"/>
        </w:rPr>
        <w:t>e</w:t>
      </w:r>
      <w:r>
        <w:rPr>
          <w:rFonts w:hint="eastAsia"/>
          <w:lang w:eastAsia="zh-CN"/>
        </w:rPr>
        <w:t xml:space="preserve"> IMS capability for eMMTel services (voice/video) </w:t>
      </w:r>
      <w:r>
        <w:rPr>
          <w:rFonts w:hint="eastAsia"/>
          <w:lang w:val="en-US" w:eastAsia="zh-CN"/>
        </w:rPr>
        <w:t xml:space="preserve">and related events </w:t>
      </w:r>
      <w:r>
        <w:rPr>
          <w:rFonts w:hint="eastAsia"/>
          <w:lang w:eastAsia="zh-CN"/>
        </w:rPr>
        <w:t>besides Data Channel</w:t>
      </w:r>
      <w:r>
        <w:rPr>
          <w:rFonts w:hint="eastAsia"/>
          <w:lang w:val="en-US" w:eastAsia="zh-CN"/>
        </w:rPr>
        <w:t>, supporting IMS session establishment,</w:t>
      </w:r>
      <w:ins w:id="2" w:author="Huawei" w:date="2025-05-19T10:18:00Z">
        <w:r>
          <w:rPr>
            <w:lang w:val="en-US" w:eastAsia="zh-CN"/>
          </w:rPr>
          <w:t xml:space="preserve"> </w:t>
        </w:r>
      </w:ins>
      <w:r>
        <w:rPr>
          <w:rFonts w:hint="eastAsia"/>
          <w:lang w:val="en-US" w:eastAsia="zh-CN"/>
        </w:rPr>
        <w:t>modification and release to enable eMMTel services that may require enhancing audio/video services with DC capabilities;</w:t>
      </w:r>
    </w:p>
    <w:p w14:paraId="195704E3">
      <w:pPr>
        <w:pStyle w:val="84"/>
        <w:ind w:hanging="131"/>
        <w:rPr>
          <w:del w:id="3" w:author="R1" w:date="2025-04-10T21:12:00Z"/>
          <w:rFonts w:eastAsia="Times New Roman"/>
          <w:lang w:val="en-US" w:eastAsia="en-GB"/>
          <w:rPrChange w:id="4" w:author="JY" w:date="2025-04-09T15:52:00Z">
            <w:rPr>
              <w:del w:id="5" w:author="R1" w:date="2025-04-10T21:12:00Z"/>
              <w:lang w:val="en-US" w:eastAsia="zh-CN"/>
            </w:rPr>
          </w:rPrChange>
        </w:rPr>
      </w:pPr>
      <w:ins w:id="6" w:author="Huawei_r01" w:date="2025-05-19T22:27:00Z">
        <w:r>
          <w:rPr>
            <w:lang w:val="en-US" w:eastAsia="zh-CN"/>
          </w:rPr>
          <w:tab/>
        </w:r>
      </w:ins>
      <w:r>
        <w:rPr>
          <w:rFonts w:hint="eastAsia"/>
          <w:lang w:val="en-US" w:eastAsia="zh-CN"/>
        </w:rPr>
        <w:t>In support of IMS capability exposure for eMMTel services (voice/video) as depicted above, s</w:t>
      </w:r>
      <w:r>
        <w:rPr>
          <w:rFonts w:hint="eastAsia"/>
          <w:lang w:eastAsia="zh-CN"/>
        </w:rPr>
        <w:t xml:space="preserve">tudy how to enhance Rel-19 IMS </w:t>
      </w:r>
      <w:r>
        <w:rPr>
          <w:rFonts w:hint="eastAsia"/>
          <w:lang w:val="en-US" w:eastAsia="zh-CN"/>
        </w:rPr>
        <w:t xml:space="preserve">event exposure framework and event definition to support </w:t>
      </w:r>
      <w:r>
        <w:rPr>
          <w:lang w:val="en-US" w:eastAsia="zh-CN"/>
        </w:rPr>
        <w:t>IMS DC events supported by DCSF</w:t>
      </w:r>
      <w:r>
        <w:rPr>
          <w:rFonts w:hint="eastAsia"/>
          <w:lang w:val="en-US" w:eastAsia="zh-CN"/>
        </w:rPr>
        <w:t xml:space="preserve"> (e.g</w:t>
      </w:r>
      <w:r>
        <w:rPr>
          <w:lang w:val="en-US" w:eastAsia="zh-CN"/>
        </w:rPr>
        <w:t>.</w:t>
      </w:r>
      <w:r>
        <w:rPr>
          <w:rFonts w:hint="eastAsia"/>
          <w:lang w:val="en-US" w:eastAsia="zh-CN"/>
        </w:rPr>
        <w:t xml:space="preserve"> </w:t>
      </w:r>
      <w:r>
        <w:rPr>
          <w:lang w:val="en-US" w:eastAsia="zh-CN"/>
        </w:rPr>
        <w:t>application downloading event</w:t>
      </w:r>
      <w:r>
        <w:rPr>
          <w:rFonts w:hint="eastAsia"/>
          <w:lang w:val="en-US" w:eastAsia="zh-CN"/>
        </w:rPr>
        <w:t>)</w:t>
      </w:r>
      <w:r>
        <w:rPr>
          <w:lang w:val="en-US" w:eastAsia="zh-CN"/>
        </w:rPr>
        <w:t xml:space="preserve"> and </w:t>
      </w:r>
      <w:r>
        <w:rPr>
          <w:rFonts w:hint="eastAsia"/>
          <w:lang w:val="en-US" w:eastAsia="zh-CN"/>
        </w:rPr>
        <w:t>non-DC events</w:t>
      </w:r>
      <w:del w:id="7" w:author="Huawei" w:date="2025-05-19T10:24:00Z">
        <w:r>
          <w:rPr>
            <w:rFonts w:hint="eastAsia"/>
            <w:lang w:val="en-US" w:eastAsia="zh-CN"/>
          </w:rPr>
          <w:delText xml:space="preserve"> </w:delText>
        </w:r>
      </w:del>
      <w:r>
        <w:rPr>
          <w:rFonts w:hint="eastAsia"/>
          <w:lang w:val="en-US" w:eastAsia="zh-CN"/>
        </w:rPr>
        <w:t xml:space="preserve">, including subscriber specific and non-subscriber specific supported by IMS AS, (e.g. </w:t>
      </w:r>
      <w:r>
        <w:rPr>
          <w:lang w:val="en-US" w:eastAsia="zh-CN"/>
        </w:rPr>
        <w:t>subscriber registration event</w:t>
      </w:r>
      <w:r>
        <w:rPr>
          <w:rFonts w:hint="eastAsia"/>
          <w:lang w:val="en-US" w:eastAsia="zh-CN"/>
        </w:rPr>
        <w:t>, or event of all UEs calling a particular customer support number and that have DC capabilities for customization of customer support</w:t>
      </w:r>
      <w:del w:id="8" w:author="Huawei" w:date="2025-05-19T10:17:00Z">
        <w:r>
          <w:rPr>
            <w:rFonts w:hint="eastAsia"/>
            <w:lang w:val="en-US" w:eastAsia="zh-CN"/>
          </w:rPr>
          <w:delText xml:space="preserve"> </w:delText>
        </w:r>
      </w:del>
      <w:r>
        <w:rPr>
          <w:rFonts w:hint="eastAsia"/>
          <w:lang w:val="en-US" w:eastAsia="zh-CN"/>
        </w:rPr>
        <w:t xml:space="preserve"> to UE capabilities);</w:t>
      </w:r>
    </w:p>
    <w:p w14:paraId="2E9D7810">
      <w:pPr>
        <w:pStyle w:val="84"/>
        <w:ind w:firstLine="0"/>
        <w:rPr>
          <w:ins w:id="9" w:author="Huawei" w:date="2025-05-19T10:22:00Z"/>
          <w:lang w:eastAsia="zh-CN"/>
        </w:rPr>
      </w:pPr>
      <w:del w:id="10" w:author="Huawei" w:date="2025-05-19T10:22:00Z">
        <w:r>
          <w:rPr>
            <w:rFonts w:hint="eastAsia"/>
            <w:lang w:eastAsia="zh-CN"/>
          </w:rPr>
          <w:delText xml:space="preserve">- </w:delText>
        </w:r>
      </w:del>
    </w:p>
    <w:p w14:paraId="53F89F1E">
      <w:pPr>
        <w:pStyle w:val="66"/>
        <w:rPr>
          <w:ins w:id="11" w:author="Huawei" w:date="2025-05-19T10:18:00Z"/>
        </w:rPr>
      </w:pPr>
      <w:ins w:id="12" w:author="Huawei" w:date="2025-05-19T10:22:00Z">
        <w:r>
          <w:rPr/>
          <w:t>NOTE</w:t>
        </w:r>
      </w:ins>
      <w:ins w:id="13" w:author="Huawei" w:date="2025-05-19T10:22:00Z">
        <w:r>
          <w:rPr>
            <w:rFonts w:hint="eastAsia"/>
          </w:rPr>
          <w:t xml:space="preserve"> 1</w:t>
        </w:r>
      </w:ins>
      <w:ins w:id="14" w:author="Huawei" w:date="2025-05-19T10:22:00Z">
        <w:r>
          <w:rPr/>
          <w:t xml:space="preserve">: </w:t>
        </w:r>
      </w:ins>
      <w:ins w:id="15" w:author="Huawei" w:date="2025-05-19T10:22:00Z">
        <w:r>
          <w:rPr/>
          <w:tab/>
        </w:r>
      </w:ins>
      <w:ins w:id="16" w:author="Huawei" w:date="2025-05-19T10:22:00Z">
        <w:r>
          <w:rPr/>
          <w:t>This WT will analyze relevant use cases, the gap between OMA and 3GPP APIs and specify exposure functionality missing from OMA APIs.</w:t>
        </w:r>
      </w:ins>
    </w:p>
    <w:p w14:paraId="3A633A67">
      <w:pPr>
        <w:pStyle w:val="84"/>
        <w:rPr>
          <w:lang w:val="en-US" w:eastAsia="zh-CN"/>
        </w:rPr>
      </w:pPr>
      <w:ins w:id="17" w:author="Huawei" w:date="2025-05-19T10:18:00Z">
        <w:r>
          <w:rPr>
            <w:b/>
            <w:bCs/>
            <w:lang w:eastAsia="zh-CN"/>
          </w:rPr>
          <w:t>-</w:t>
        </w:r>
      </w:ins>
      <w:ins w:id="18" w:author="Huawei" w:date="2025-05-19T10:18:00Z">
        <w:r>
          <w:rPr>
            <w:b/>
            <w:bCs/>
            <w:lang w:eastAsia="zh-CN"/>
          </w:rPr>
          <w:tab/>
        </w:r>
      </w:ins>
      <w:r>
        <w:rPr>
          <w:rFonts w:hint="eastAsia"/>
          <w:b/>
          <w:bCs/>
          <w:lang w:eastAsia="zh-CN"/>
        </w:rPr>
        <w:t>WT#</w:t>
      </w:r>
      <w:r>
        <w:rPr>
          <w:rFonts w:hint="eastAsia"/>
          <w:b/>
          <w:bCs/>
          <w:lang w:val="en-US" w:eastAsia="zh-CN"/>
        </w:rPr>
        <w:t>2</w:t>
      </w:r>
      <w:r>
        <w:rPr>
          <w:rFonts w:hint="eastAsia"/>
          <w:b/>
          <w:bCs/>
          <w:lang w:eastAsia="zh-CN"/>
        </w:rPr>
        <w:t>.</w:t>
      </w:r>
      <w:r>
        <w:rPr>
          <w:rFonts w:hint="eastAsia"/>
          <w:b/>
          <w:bCs/>
          <w:lang w:val="en-US" w:eastAsia="zh-CN"/>
        </w:rPr>
        <w:t>2</w:t>
      </w:r>
      <w:r>
        <w:rPr>
          <w:rFonts w:hint="eastAsia"/>
          <w:lang w:eastAsia="zh-CN"/>
        </w:rPr>
        <w:t xml:space="preserve">: </w:t>
      </w:r>
      <w:ins w:id="19" w:author="Huawei_r01" w:date="2025-05-20T08:08:00Z">
        <w:r>
          <w:rPr>
            <w:lang w:eastAsia="zh-CN"/>
          </w:rPr>
          <w:t xml:space="preserve">Whether and </w:t>
        </w:r>
      </w:ins>
      <w:ins w:id="20" w:author="Huawei_r01" w:date="2025-05-20T08:08:00Z">
        <w:r>
          <w:rPr>
            <w:lang w:val="en-US" w:eastAsia="zh-CN"/>
          </w:rPr>
          <w:t>h</w:t>
        </w:r>
      </w:ins>
      <w:del w:id="21" w:author="Huawei_r01" w:date="2025-05-20T08:08:00Z">
        <w:r>
          <w:rPr>
            <w:rFonts w:hint="eastAsia"/>
            <w:lang w:val="en-US" w:eastAsia="zh-CN"/>
          </w:rPr>
          <w:delText>H</w:delText>
        </w:r>
      </w:del>
      <w:r>
        <w:rPr>
          <w:rFonts w:hint="eastAsia"/>
          <w:lang w:val="en-US" w:eastAsia="zh-CN"/>
        </w:rPr>
        <w:t xml:space="preserve">ow to </w:t>
      </w:r>
      <w:ins w:id="22" w:author="Huawei_r01" w:date="2025-05-20T08:08:00Z">
        <w:r>
          <w:rPr>
            <w:lang w:val="en-US" w:eastAsia="zh-CN"/>
          </w:rPr>
          <w:t>define</w:t>
        </w:r>
      </w:ins>
      <w:del w:id="23" w:author="Huawei_r01" w:date="2025-05-20T08:08:00Z">
        <w:r>
          <w:rPr>
            <w:rFonts w:hint="eastAsia"/>
            <w:lang w:val="en-US" w:eastAsia="zh-CN"/>
          </w:rPr>
          <w:delText>enhance</w:delText>
        </w:r>
      </w:del>
      <w:r>
        <w:rPr>
          <w:rFonts w:hint="eastAsia"/>
          <w:lang w:val="en-US" w:eastAsia="zh-CN"/>
        </w:rPr>
        <w:t xml:space="preserve"> </w:t>
      </w:r>
      <w:del w:id="24" w:author="Huawei_r01" w:date="2025-05-20T08:14:00Z">
        <w:r>
          <w:rPr>
            <w:rFonts w:hint="eastAsia"/>
            <w:lang w:val="en-US" w:eastAsia="zh-CN"/>
          </w:rPr>
          <w:delText xml:space="preserve">services </w:delText>
        </w:r>
      </w:del>
      <w:ins w:id="25" w:author="Huawei_r01" w:date="2025-05-20T08:14:00Z">
        <w:r>
          <w:rPr>
            <w:lang w:val="en-US" w:eastAsia="zh-CN"/>
          </w:rPr>
          <w:t>interface</w:t>
        </w:r>
      </w:ins>
      <w:ins w:id="26" w:author="Huawei_r01" w:date="2025-05-20T08:14:00Z">
        <w:r>
          <w:rPr>
            <w:rFonts w:hint="eastAsia"/>
            <w:lang w:val="en-US" w:eastAsia="zh-CN"/>
          </w:rPr>
          <w:t xml:space="preserve">s </w:t>
        </w:r>
      </w:ins>
      <w:ins w:id="27" w:author="Huawei_r01" w:date="2025-05-20T08:15:00Z">
        <w:r>
          <w:rPr>
            <w:lang w:val="en-US" w:eastAsia="zh-CN"/>
          </w:rPr>
          <w:t>between</w:t>
        </w:r>
      </w:ins>
      <w:del w:id="28" w:author="Huawei_r01" w:date="2025-05-20T08:15:00Z">
        <w:r>
          <w:rPr>
            <w:rFonts w:hint="eastAsia"/>
            <w:lang w:val="en-US" w:eastAsia="zh-CN"/>
          </w:rPr>
          <w:delText>of</w:delText>
        </w:r>
      </w:del>
      <w:r>
        <w:rPr>
          <w:rFonts w:hint="eastAsia"/>
          <w:lang w:val="en-US" w:eastAsia="zh-CN"/>
        </w:rPr>
        <w:t xml:space="preserve"> DCSF and NEF</w:t>
      </w:r>
      <w:ins w:id="29" w:author="Huawei_r01" w:date="2025-05-20T08:14:00Z">
        <w:r>
          <w:rPr>
            <w:lang w:val="en-US" w:eastAsia="zh-CN"/>
          </w:rPr>
          <w:t>/AF</w:t>
        </w:r>
      </w:ins>
      <w:r>
        <w:rPr>
          <w:rFonts w:hint="eastAsia"/>
          <w:lang w:val="en-US" w:eastAsia="zh-CN"/>
        </w:rPr>
        <w:t xml:space="preserve"> </w:t>
      </w:r>
      <w:r>
        <w:rPr>
          <w:rFonts w:hint="eastAsia"/>
          <w:lang w:eastAsia="zh-CN"/>
        </w:rPr>
        <w:t xml:space="preserve">to complete </w:t>
      </w:r>
      <w:r>
        <w:rPr>
          <w:rFonts w:hint="eastAsia"/>
          <w:lang w:val="en-US" w:eastAsia="zh-CN"/>
        </w:rPr>
        <w:t xml:space="preserve">existing </w:t>
      </w:r>
      <w:r>
        <w:rPr>
          <w:rFonts w:hint="eastAsia"/>
          <w:lang w:eastAsia="zh-CN"/>
        </w:rPr>
        <w:t>P2A/P2A2P Data Channel procedures</w:t>
      </w:r>
      <w:r>
        <w:rPr>
          <w:rFonts w:hint="eastAsia"/>
          <w:lang w:val="en-US" w:eastAsia="zh-CN"/>
        </w:rPr>
        <w:t xml:space="preserve"> </w:t>
      </w:r>
      <w:ins w:id="30" w:author="Huawei_r01" w:date="2025-05-20T08:07:00Z">
        <w:r>
          <w:rPr>
            <w:lang w:val="en-US" w:eastAsia="zh-CN"/>
          </w:rPr>
          <w:t>by specifying</w:t>
        </w:r>
      </w:ins>
      <w:del w:id="31" w:author="Huawei_r01" w:date="2025-05-20T08:07:00Z">
        <w:r>
          <w:rPr>
            <w:rFonts w:hint="eastAsia"/>
            <w:lang w:val="en-US" w:eastAsia="zh-CN"/>
          </w:rPr>
          <w:delText>via</w:delText>
        </w:r>
      </w:del>
      <w:r>
        <w:rPr>
          <w:rFonts w:hint="eastAsia"/>
          <w:lang w:val="en-US" w:eastAsia="zh-CN"/>
        </w:rPr>
        <w:t xml:space="preserve"> DC3/DC4 interfaces</w:t>
      </w:r>
      <w:ins w:id="32" w:author="Huawei_r01" w:date="2025-05-20T08:14:00Z">
        <w:r>
          <w:rPr>
            <w:lang w:val="en-US" w:eastAsia="zh-CN"/>
          </w:rPr>
          <w:t xml:space="preserve"> </w:t>
        </w:r>
      </w:ins>
      <w:ins w:id="33" w:author="Huawei_r01" w:date="2025-05-20T08:13:00Z">
        <w:r>
          <w:rPr>
            <w:lang w:val="en-US" w:eastAsia="zh-CN"/>
          </w:rPr>
          <w:t>to enable dynamic configuration of MDC2 end</w:t>
        </w:r>
      </w:ins>
      <w:ins w:id="34" w:author="Huawei_r01" w:date="2025-05-20T08:14:00Z">
        <w:r>
          <w:rPr>
            <w:lang w:val="en-US" w:eastAsia="zh-CN"/>
          </w:rPr>
          <w:t>points</w:t>
        </w:r>
      </w:ins>
      <w:r>
        <w:rPr>
          <w:rFonts w:hint="eastAsia"/>
          <w:lang w:val="en-US" w:eastAsia="zh-CN"/>
        </w:rPr>
        <w:t>;</w:t>
      </w:r>
    </w:p>
    <w:p w14:paraId="0BC45544">
      <w:pPr>
        <w:pStyle w:val="84"/>
        <w:rPr>
          <w:del w:id="35" w:author="Huawei_r01" w:date="2025-05-20T08:17:00Z"/>
          <w:lang w:eastAsia="zh-CN"/>
        </w:rPr>
      </w:pPr>
      <w:del w:id="36" w:author="Huawei_r01" w:date="2025-05-20T08:17:00Z">
        <w:r>
          <w:rPr>
            <w:rFonts w:hint="eastAsia"/>
            <w:b/>
            <w:bCs/>
            <w:lang w:val="en-US" w:eastAsia="zh-CN"/>
          </w:rPr>
          <w:delText xml:space="preserve">- </w:delText>
        </w:r>
      </w:del>
      <w:ins w:id="37" w:author="Huawei" w:date="2025-05-19T10:18:00Z">
        <w:del w:id="38" w:author="Huawei_r01" w:date="2025-05-20T08:17:00Z">
          <w:r>
            <w:rPr>
              <w:b/>
              <w:bCs/>
              <w:lang w:val="en-US" w:eastAsia="zh-CN"/>
            </w:rPr>
            <w:tab/>
          </w:r>
        </w:del>
      </w:ins>
      <w:del w:id="39" w:author="Huawei_r01" w:date="2025-05-20T08:17:00Z">
        <w:r>
          <w:rPr>
            <w:rFonts w:hint="eastAsia"/>
            <w:b/>
            <w:bCs/>
            <w:lang w:eastAsia="zh-CN"/>
          </w:rPr>
          <w:delText>WT#</w:delText>
        </w:r>
      </w:del>
      <w:del w:id="40" w:author="Huawei_r01" w:date="2025-05-20T08:17:00Z">
        <w:r>
          <w:rPr>
            <w:rFonts w:hint="eastAsia"/>
            <w:b/>
            <w:bCs/>
            <w:lang w:val="en-US" w:eastAsia="zh-CN"/>
          </w:rPr>
          <w:delText>2</w:delText>
        </w:r>
      </w:del>
      <w:del w:id="41" w:author="Huawei_r01" w:date="2025-05-20T08:17:00Z">
        <w:r>
          <w:rPr>
            <w:rFonts w:hint="eastAsia"/>
            <w:b/>
            <w:bCs/>
            <w:lang w:eastAsia="zh-CN"/>
          </w:rPr>
          <w:delText>.</w:delText>
        </w:r>
      </w:del>
      <w:del w:id="42" w:author="Huawei_r01" w:date="2025-05-20T08:17:00Z">
        <w:r>
          <w:rPr>
            <w:rFonts w:hint="eastAsia"/>
            <w:b/>
            <w:bCs/>
            <w:lang w:val="en-US" w:eastAsia="zh-CN"/>
          </w:rPr>
          <w:delText>3</w:delText>
        </w:r>
      </w:del>
      <w:del w:id="43" w:author="Huawei_r01" w:date="2025-05-20T08:17:00Z">
        <w:r>
          <w:rPr>
            <w:rFonts w:hint="eastAsia"/>
            <w:lang w:val="en-US" w:eastAsia="zh-CN"/>
          </w:rPr>
          <w:delText xml:space="preserve">: </w:delText>
        </w:r>
      </w:del>
      <w:del w:id="44" w:author="Huawei_r01" w:date="2025-05-20T08:17:00Z">
        <w:r>
          <w:rPr>
            <w:rFonts w:hint="eastAsia"/>
            <w:lang w:eastAsia="zh-CN"/>
          </w:rPr>
          <w:delText xml:space="preserve">IMS authorization framework to enable subscribers to </w:delText>
        </w:r>
      </w:del>
      <w:del w:id="45" w:author="Huawei_r01" w:date="2025-05-20T08:17:00Z">
        <w:r>
          <w:rPr>
            <w:rFonts w:hint="eastAsia"/>
            <w:lang w:val="en-US" w:eastAsia="zh-CN"/>
          </w:rPr>
          <w:delText xml:space="preserve">accept or </w:delText>
        </w:r>
      </w:del>
      <w:del w:id="46" w:author="Huawei_r01" w:date="2025-05-20T08:17:00Z">
        <w:r>
          <w:rPr>
            <w:rFonts w:hint="eastAsia"/>
            <w:lang w:eastAsia="zh-CN"/>
          </w:rPr>
          <w:delText xml:space="preserve">reject subscriptions </w:delText>
        </w:r>
      </w:del>
      <w:del w:id="47" w:author="Huawei_r01" w:date="2025-05-20T08:17:00Z">
        <w:r>
          <w:rPr>
            <w:rFonts w:hint="eastAsia"/>
            <w:lang w:val="en-US" w:eastAsia="zh-CN"/>
          </w:rPr>
          <w:delText xml:space="preserve">requests </w:delText>
        </w:r>
      </w:del>
      <w:del w:id="48" w:author="Huawei_r01" w:date="2025-05-20T08:17:00Z">
        <w:r>
          <w:rPr>
            <w:rFonts w:hint="eastAsia"/>
            <w:lang w:eastAsia="zh-CN"/>
          </w:rPr>
          <w:delText>to specific events from AFs, and to reject incoming sessions or modifications to established sessions from AFs.</w:delText>
        </w:r>
      </w:del>
    </w:p>
    <w:p w14:paraId="0607CF00">
      <w:pPr>
        <w:pStyle w:val="66"/>
        <w:rPr>
          <w:del w:id="49" w:author="Huawei_r01" w:date="2025-05-20T08:17:00Z"/>
          <w:lang w:eastAsia="zh-CN"/>
        </w:rPr>
      </w:pPr>
      <w:del w:id="50" w:author="Huawei_r01" w:date="2025-05-20T08:17:00Z">
        <w:r>
          <w:rPr>
            <w:rFonts w:hint="eastAsia"/>
            <w:lang w:eastAsia="zh-CN"/>
          </w:rPr>
          <w:delText>NOTE</w:delText>
        </w:r>
      </w:del>
      <w:ins w:id="51" w:author="Huawei" w:date="2025-05-19T10:22:00Z">
        <w:del w:id="52" w:author="Huawei_r01" w:date="2025-05-20T08:17:00Z">
          <w:r>
            <w:rPr>
              <w:lang w:eastAsia="zh-CN"/>
            </w:rPr>
            <w:delText xml:space="preserve"> 2</w:delText>
          </w:r>
        </w:del>
      </w:ins>
      <w:del w:id="53" w:author="Huawei_r01" w:date="2025-05-20T08:17:00Z">
        <w:r>
          <w:rPr>
            <w:rFonts w:hint="eastAsia"/>
            <w:lang w:eastAsia="zh-CN"/>
          </w:rPr>
          <w:delText>:</w:delText>
        </w:r>
      </w:del>
      <w:del w:id="54" w:author="Huawei_r01" w:date="2025-05-20T08:17:00Z">
        <w:r>
          <w:rPr>
            <w:rFonts w:hint="eastAsia"/>
            <w:lang w:val="en-US" w:eastAsia="zh-CN"/>
          </w:rPr>
          <w:tab/>
        </w:r>
      </w:del>
      <w:del w:id="55" w:author="Huawei_r01" w:date="2025-05-20T08:17:00Z">
        <w:r>
          <w:rPr>
            <w:rFonts w:hint="eastAsia"/>
            <w:lang w:val="en-US" w:eastAsia="zh-CN"/>
          </w:rPr>
          <w:delText>C</w:delText>
        </w:r>
      </w:del>
      <w:del w:id="56" w:author="Huawei_r01" w:date="2025-05-20T08:17:00Z">
        <w:r>
          <w:rPr>
            <w:rFonts w:hint="eastAsia"/>
            <w:lang w:eastAsia="zh-CN"/>
          </w:rPr>
          <w:delText xml:space="preserve">oordination with SA3 </w:delText>
        </w:r>
      </w:del>
      <w:del w:id="57" w:author="Huawei_r01" w:date="2025-05-20T08:17:00Z">
        <w:r>
          <w:rPr>
            <w:rFonts w:hint="eastAsia"/>
            <w:lang w:val="en-US" w:eastAsia="zh-CN"/>
          </w:rPr>
          <w:delText>is to be considered</w:delText>
        </w:r>
      </w:del>
      <w:del w:id="58" w:author="Huawei_r01" w:date="2025-05-20T08:17:00Z">
        <w:r>
          <w:rPr>
            <w:rFonts w:hint="eastAsia"/>
            <w:lang w:eastAsia="zh-CN"/>
          </w:rPr>
          <w:delText>.</w:delText>
        </w:r>
      </w:del>
    </w:p>
    <w:p w14:paraId="749CD670">
      <w:pPr>
        <w:pStyle w:val="66"/>
        <w:rPr>
          <w:rFonts w:eastAsia="宋体"/>
          <w:lang w:val="en-US" w:eastAsia="zh-CN"/>
        </w:rPr>
      </w:pPr>
    </w:p>
    <w:p w14:paraId="3FDB83AB">
      <w:pPr>
        <w:ind w:left="568" w:hanging="284"/>
        <w:rPr>
          <w:rFonts w:eastAsia="宋体"/>
          <w:lang w:eastAsia="zh-CN"/>
        </w:rPr>
      </w:pPr>
      <w:r>
        <w:rPr>
          <w:rFonts w:eastAsia="宋体"/>
          <w:b/>
          <w:bCs/>
          <w:lang w:val="en-US" w:eastAsia="zh-CN"/>
        </w:rPr>
        <w:t>WT</w:t>
      </w:r>
      <w:r>
        <w:rPr>
          <w:rFonts w:hint="eastAsia" w:eastAsia="宋体"/>
          <w:b/>
          <w:bCs/>
          <w:lang w:eastAsia="zh-CN"/>
        </w:rPr>
        <w:t>#</w:t>
      </w:r>
      <w:r>
        <w:rPr>
          <w:rFonts w:hint="eastAsia" w:eastAsia="宋体"/>
          <w:b/>
          <w:bCs/>
          <w:lang w:val="en-US" w:eastAsia="zh-CN"/>
        </w:rPr>
        <w:t>3</w:t>
      </w:r>
      <w:r>
        <w:rPr>
          <w:rFonts w:hint="eastAsia" w:eastAsia="宋体"/>
          <w:lang w:eastAsia="zh-CN"/>
        </w:rPr>
        <w:t>: Study enhancements required to enabling IMS to interact with external servers</w:t>
      </w:r>
      <w:ins w:id="59" w:author="Huawei_r01" w:date="2025-05-20T08:23:00Z">
        <w:r>
          <w:rPr>
            <w:rFonts w:eastAsia="宋体"/>
            <w:lang w:eastAsia="zh-CN"/>
          </w:rPr>
          <w:t xml:space="preserve"> (e.g. web server)</w:t>
        </w:r>
      </w:ins>
      <w:r>
        <w:rPr>
          <w:rFonts w:hint="eastAsia" w:eastAsia="宋体"/>
          <w:lang w:eastAsia="zh-CN"/>
        </w:rPr>
        <w:t xml:space="preserve"> to enable support for java scripts </w:t>
      </w:r>
      <w:r>
        <w:rPr>
          <w:rFonts w:eastAsia="宋体"/>
          <w:highlight w:val="yellow"/>
          <w:lang w:val="en-US" w:eastAsia="zh-CN"/>
        </w:rPr>
        <w:t>supporting</w:t>
      </w:r>
      <w:r>
        <w:rPr>
          <w:rFonts w:eastAsia="宋体"/>
          <w:lang w:val="en-US" w:eastAsia="zh-CN"/>
        </w:rPr>
        <w:t xml:space="preserve"> </w:t>
      </w:r>
      <w:ins w:id="60" w:author="Huawei_r01" w:date="2025-05-20T08:20:00Z">
        <w:r>
          <w:rPr>
            <w:rFonts w:eastAsia="宋体"/>
            <w:lang w:val="en-US" w:eastAsia="zh-CN"/>
          </w:rPr>
          <w:t xml:space="preserve">IMS DC </w:t>
        </w:r>
      </w:ins>
      <w:r>
        <w:rPr>
          <w:rFonts w:hint="eastAsia" w:eastAsia="宋体"/>
          <w:lang w:eastAsia="zh-CN"/>
        </w:rPr>
        <w:t xml:space="preserve">applications </w:t>
      </w:r>
      <w:del w:id="61" w:author="Huawei_r01" w:date="2025-05-20T08:21:00Z">
        <w:r>
          <w:rPr>
            <w:rFonts w:hint="eastAsia" w:eastAsia="宋体"/>
            <w:highlight w:val="yellow"/>
            <w:lang w:eastAsia="zh-CN"/>
          </w:rPr>
          <w:delText>over the IMS DC</w:delText>
        </w:r>
      </w:del>
      <w:del w:id="62" w:author="Huawei_r01" w:date="2025-05-20T08:21:00Z">
        <w:r>
          <w:rPr>
            <w:rFonts w:hint="eastAsia" w:eastAsia="宋体"/>
            <w:lang w:eastAsia="zh-CN"/>
          </w:rPr>
          <w:delText xml:space="preserve"> </w:delText>
        </w:r>
      </w:del>
      <w:r>
        <w:rPr>
          <w:rFonts w:hint="eastAsia" w:eastAsia="宋体"/>
          <w:lang w:eastAsia="zh-CN"/>
        </w:rPr>
        <w:t>that may need such interaction with these servers.</w:t>
      </w:r>
    </w:p>
    <w:p w14:paraId="2043AE04">
      <w:pPr>
        <w:ind w:left="568" w:hanging="284"/>
        <w:rPr>
          <w:ins w:id="63" w:author="Huawei_r01" w:date="2025-05-20T08:25:00Z"/>
          <w:rFonts w:hint="eastAsia"/>
          <w:lang w:val="en-US" w:eastAsia="zh-CN"/>
        </w:rPr>
      </w:pPr>
      <w:r>
        <w:rPr>
          <w:rFonts w:hint="eastAsia" w:eastAsia="宋体"/>
          <w:b/>
          <w:bCs/>
          <w:lang w:val="en-US" w:eastAsia="zh-CN"/>
        </w:rPr>
        <w:t>WT#4</w:t>
      </w:r>
      <w:r>
        <w:rPr>
          <w:rFonts w:hint="eastAsia" w:eastAsia="宋体"/>
          <w:lang w:val="en-US" w:eastAsia="zh-CN"/>
        </w:rPr>
        <w:t xml:space="preserve">: Study </w:t>
      </w:r>
      <w:r>
        <w:rPr>
          <w:rFonts w:hint="eastAsia" w:eastAsia="宋体"/>
          <w:highlight w:val="yellow"/>
          <w:lang w:val="en-US" w:eastAsia="zh-CN"/>
        </w:rPr>
        <w:t>whether</w:t>
      </w:r>
      <w:r>
        <w:rPr>
          <w:rFonts w:hint="eastAsia" w:eastAsia="宋体"/>
          <w:lang w:val="en-US" w:eastAsia="zh-CN"/>
        </w:rPr>
        <w:t xml:space="preserve"> and how to support </w:t>
      </w:r>
      <w:r>
        <w:rPr>
          <w:rFonts w:cs="Arial"/>
        </w:rPr>
        <w:t>Automatic Resumption</w:t>
      </w:r>
      <w:r>
        <w:rPr>
          <w:rFonts w:hint="eastAsia" w:eastAsia="宋体"/>
          <w:lang w:val="en-US" w:eastAsia="zh-CN"/>
        </w:rPr>
        <w:t xml:space="preserve"> of applications using IMS data channel as described in GSMA LS (S2-2502847) </w:t>
      </w:r>
      <w:r>
        <w:rPr>
          <w:rFonts w:eastAsia="宋体"/>
          <w:lang w:val="en-US" w:eastAsia="zh-CN"/>
        </w:rPr>
        <w:t>“</w:t>
      </w:r>
      <w:r>
        <w:t>LS to SA2 About Requirements Concerning Automatic Resume Where You have Left Off</w:t>
      </w:r>
      <w:r>
        <w:rPr>
          <w:lang w:val="en-US" w:eastAsia="zh-CN"/>
        </w:rPr>
        <w:t>”</w:t>
      </w:r>
      <w:r>
        <w:rPr>
          <w:rFonts w:hint="eastAsia"/>
          <w:lang w:val="en-US" w:eastAsia="zh-CN"/>
        </w:rPr>
        <w:t>.</w:t>
      </w:r>
    </w:p>
    <w:p w14:paraId="2F4DB440">
      <w:pPr>
        <w:pStyle w:val="66"/>
        <w:rPr>
          <w:rFonts w:hint="eastAsia"/>
          <w:lang w:val="en-US" w:eastAsia="zh-CN"/>
        </w:rPr>
      </w:pPr>
      <w:ins w:id="64" w:author="Huawei_r01" w:date="2025-05-20T08:25:00Z">
        <w:r>
          <w:rPr>
            <w:rFonts w:hint="eastAsia"/>
            <w:lang w:val="en-US" w:eastAsia="zh-CN"/>
          </w:rPr>
          <w:t>N</w:t>
        </w:r>
      </w:ins>
      <w:ins w:id="65" w:author="Huawei_r01" w:date="2025-05-20T08:25:00Z">
        <w:r>
          <w:rPr>
            <w:lang w:val="en-US" w:eastAsia="zh-CN"/>
          </w:rPr>
          <w:t>OTE 2:</w:t>
        </w:r>
      </w:ins>
      <w:ins w:id="66" w:author="Huawei_r01" w:date="2025-05-20T08:25:00Z">
        <w:r>
          <w:rPr>
            <w:lang w:val="en-US" w:eastAsia="zh-CN"/>
          </w:rPr>
          <w:tab/>
        </w:r>
      </w:ins>
      <w:ins w:id="67" w:author="Huawei_r01" w:date="2025-05-20T08:41:00Z">
        <w:r>
          <w:rPr>
            <w:lang w:val="en-US" w:eastAsia="zh-CN"/>
          </w:rPr>
          <w:t xml:space="preserve">Whether </w:t>
        </w:r>
      </w:ins>
      <w:ins w:id="68" w:author="Huawei_r01" w:date="2025-05-20T08:42:00Z">
        <w:r>
          <w:rPr>
            <w:lang w:val="en-US" w:eastAsia="zh-CN"/>
          </w:rPr>
          <w:t>to study this</w:t>
        </w:r>
      </w:ins>
      <w:ins w:id="69" w:author="Huawei_r01" w:date="2025-05-20T08:41:00Z">
        <w:r>
          <w:rPr>
            <w:lang w:val="en-US" w:eastAsia="zh-CN"/>
          </w:rPr>
          <w:t xml:space="preserve"> work task </w:t>
        </w:r>
      </w:ins>
      <w:ins w:id="70" w:author="Huawei_r01" w:date="2025-05-20T08:42:00Z">
        <w:r>
          <w:rPr>
            <w:lang w:val="en-US" w:eastAsia="zh-CN"/>
          </w:rPr>
          <w:t>depends on the decision of SA4. An LS is sent to SA4 for their decision.</w:t>
        </w:r>
      </w:ins>
    </w:p>
    <w:p w14:paraId="1E100098">
      <w:pPr>
        <w:ind w:left="568" w:hanging="284"/>
        <w:rPr>
          <w:lang w:val="en-US" w:eastAsia="zh-CN"/>
        </w:rPr>
      </w:pPr>
    </w:p>
    <w:p w14:paraId="66F38555">
      <w:pPr>
        <w:keepNext/>
        <w:keepLines/>
        <w:spacing w:before="180"/>
        <w:ind w:left="1134" w:hanging="1134"/>
        <w:outlineLvl w:val="1"/>
        <w:rPr>
          <w:rFonts w:ascii="Arial" w:hAnsi="Arial" w:eastAsia="等线"/>
          <w:sz w:val="32"/>
          <w:lang w:eastAsia="ja-JP"/>
        </w:rPr>
      </w:pPr>
      <w:r>
        <w:rPr>
          <w:rFonts w:ascii="Arial" w:hAnsi="Arial" w:eastAsia="等线"/>
          <w:sz w:val="32"/>
          <w:lang w:eastAsia="ja-JP"/>
        </w:rPr>
        <w:t>TU estimates and dependencies</w:t>
      </w:r>
    </w:p>
    <w:tbl>
      <w:tblPr>
        <w:tblStyle w:val="41"/>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14:paraId="0A25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14:paraId="274EFDF9">
            <w:pPr>
              <w:jc w:val="center"/>
              <w:rPr>
                <w:rFonts w:eastAsia="等线"/>
                <w:b/>
                <w:color w:val="000000"/>
                <w:lang w:eastAsia="ja-JP"/>
              </w:rPr>
            </w:pPr>
            <w:r>
              <w:rPr>
                <w:rFonts w:eastAsia="等线"/>
                <w:b/>
                <w:color w:val="000000"/>
                <w:lang w:eastAsia="ja-JP"/>
              </w:rPr>
              <w:t>Work Task ID</w:t>
            </w:r>
          </w:p>
        </w:tc>
        <w:tc>
          <w:tcPr>
            <w:tcW w:w="1428" w:type="dxa"/>
          </w:tcPr>
          <w:p w14:paraId="1C72091C">
            <w:pPr>
              <w:jc w:val="center"/>
              <w:rPr>
                <w:rFonts w:eastAsia="等线"/>
                <w:b/>
                <w:color w:val="000000"/>
                <w:lang w:eastAsia="ja-JP"/>
              </w:rPr>
            </w:pPr>
            <w:r>
              <w:rPr>
                <w:rFonts w:eastAsia="等线"/>
                <w:b/>
                <w:color w:val="000000"/>
                <w:lang w:eastAsia="ja-JP"/>
              </w:rPr>
              <w:t>TU Estimate</w:t>
            </w:r>
          </w:p>
          <w:p w14:paraId="5DD42DDE">
            <w:pPr>
              <w:jc w:val="center"/>
              <w:rPr>
                <w:rFonts w:eastAsia="等线"/>
                <w:b/>
                <w:color w:val="000000"/>
                <w:lang w:eastAsia="ja-JP"/>
              </w:rPr>
            </w:pPr>
            <w:r>
              <w:rPr>
                <w:rFonts w:eastAsia="等线"/>
                <w:b/>
                <w:color w:val="000000"/>
                <w:lang w:eastAsia="ja-JP"/>
              </w:rPr>
              <w:t>(Study)</w:t>
            </w:r>
          </w:p>
        </w:tc>
        <w:tc>
          <w:tcPr>
            <w:tcW w:w="1605" w:type="dxa"/>
          </w:tcPr>
          <w:p w14:paraId="2FF08E6B">
            <w:pPr>
              <w:jc w:val="center"/>
              <w:rPr>
                <w:rFonts w:eastAsia="等线"/>
                <w:b/>
                <w:color w:val="000000"/>
                <w:lang w:eastAsia="ja-JP"/>
              </w:rPr>
            </w:pPr>
            <w:r>
              <w:rPr>
                <w:rFonts w:eastAsia="等线"/>
                <w:b/>
                <w:color w:val="000000"/>
                <w:lang w:eastAsia="ja-JP"/>
              </w:rPr>
              <w:t>TU Estimate</w:t>
            </w:r>
          </w:p>
          <w:p w14:paraId="3A946082">
            <w:pPr>
              <w:jc w:val="center"/>
              <w:rPr>
                <w:rFonts w:eastAsia="等线"/>
                <w:b/>
                <w:color w:val="000000"/>
                <w:lang w:eastAsia="ja-JP"/>
              </w:rPr>
            </w:pPr>
            <w:r>
              <w:rPr>
                <w:rFonts w:eastAsia="等线"/>
                <w:b/>
                <w:color w:val="000000"/>
                <w:lang w:eastAsia="ja-JP"/>
              </w:rPr>
              <w:t>(Normative)</w:t>
            </w:r>
          </w:p>
        </w:tc>
        <w:tc>
          <w:tcPr>
            <w:tcW w:w="1605" w:type="dxa"/>
          </w:tcPr>
          <w:p w14:paraId="6947398F">
            <w:pPr>
              <w:jc w:val="center"/>
              <w:rPr>
                <w:rFonts w:eastAsia="等线"/>
                <w:b/>
                <w:color w:val="000000"/>
                <w:lang w:eastAsia="ja-JP"/>
              </w:rPr>
            </w:pPr>
            <w:r>
              <w:rPr>
                <w:rFonts w:eastAsia="等线"/>
                <w:b/>
                <w:color w:val="000000"/>
                <w:lang w:eastAsia="ja-JP"/>
              </w:rPr>
              <w:t>RAN Dependency</w:t>
            </w:r>
          </w:p>
          <w:p w14:paraId="6C781716">
            <w:pPr>
              <w:jc w:val="center"/>
              <w:rPr>
                <w:rFonts w:eastAsia="等线"/>
                <w:b/>
                <w:color w:val="000000"/>
                <w:lang w:eastAsia="ja-JP"/>
              </w:rPr>
            </w:pPr>
            <w:r>
              <w:rPr>
                <w:rFonts w:eastAsia="等线"/>
                <w:b/>
                <w:color w:val="000000"/>
                <w:lang w:eastAsia="ja-JP"/>
              </w:rPr>
              <w:t xml:space="preserve">(Yes/No/Maybe) </w:t>
            </w:r>
          </w:p>
        </w:tc>
        <w:tc>
          <w:tcPr>
            <w:tcW w:w="3709" w:type="dxa"/>
          </w:tcPr>
          <w:p w14:paraId="561A95A9">
            <w:pPr>
              <w:jc w:val="center"/>
              <w:rPr>
                <w:rFonts w:eastAsia="等线"/>
                <w:b/>
                <w:color w:val="000000"/>
                <w:lang w:eastAsia="ja-JP"/>
              </w:rPr>
            </w:pPr>
            <w:r>
              <w:rPr>
                <w:rFonts w:eastAsia="等线"/>
                <w:b/>
                <w:color w:val="000000"/>
                <w:lang w:eastAsia="ja-JP"/>
              </w:rPr>
              <w:t xml:space="preserve">Inter Work Tasks Dependency </w:t>
            </w:r>
          </w:p>
          <w:p w14:paraId="54EC592C">
            <w:pPr>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14:paraId="4667B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14:paraId="680CAA05">
            <w:pPr>
              <w:rPr>
                <w:rFonts w:eastAsia="等线"/>
                <w:color w:val="000000"/>
                <w:highlight w:val="yellow"/>
                <w:lang w:val="en-US" w:eastAsia="zh-CN"/>
              </w:rPr>
            </w:pPr>
            <w:r>
              <w:rPr>
                <w:rFonts w:hint="eastAsia" w:eastAsia="等线"/>
                <w:color w:val="000000"/>
                <w:highlight w:val="yellow"/>
                <w:lang w:val="en-US" w:eastAsia="zh-CN"/>
              </w:rPr>
              <w:t>WT#1</w:t>
            </w:r>
          </w:p>
        </w:tc>
        <w:tc>
          <w:tcPr>
            <w:tcW w:w="1428" w:type="dxa"/>
          </w:tcPr>
          <w:p w14:paraId="48E36060">
            <w:pPr>
              <w:rPr>
                <w:rFonts w:eastAsia="等线"/>
                <w:color w:val="000000"/>
                <w:highlight w:val="yellow"/>
                <w:lang w:val="en-US" w:eastAsia="zh-CN"/>
              </w:rPr>
            </w:pPr>
            <w:ins w:id="71" w:author="Huawei_r01" w:date="2025-05-20T08:47:00Z">
              <w:r>
                <w:rPr>
                  <w:rFonts w:eastAsia="等线"/>
                  <w:color w:val="000000"/>
                  <w:highlight w:val="yellow"/>
                  <w:lang w:val="en-US" w:eastAsia="zh-CN"/>
                </w:rPr>
                <w:t>1</w:t>
              </w:r>
            </w:ins>
            <w:del w:id="72" w:author="Huawei_r01" w:date="2025-05-20T08:46:00Z">
              <w:r>
                <w:rPr>
                  <w:rFonts w:hint="eastAsia" w:eastAsia="等线"/>
                  <w:color w:val="000000"/>
                  <w:highlight w:val="yellow"/>
                  <w:lang w:val="en-US" w:eastAsia="zh-CN"/>
                </w:rPr>
                <w:delText>TBD</w:delText>
              </w:r>
            </w:del>
          </w:p>
        </w:tc>
        <w:tc>
          <w:tcPr>
            <w:tcW w:w="1605" w:type="dxa"/>
          </w:tcPr>
          <w:p w14:paraId="55F5258E">
            <w:pPr>
              <w:rPr>
                <w:rFonts w:eastAsia="等线"/>
                <w:color w:val="000000"/>
                <w:highlight w:val="yellow"/>
                <w:lang w:val="en-US" w:eastAsia="zh-CN"/>
              </w:rPr>
            </w:pPr>
            <w:ins w:id="73" w:author="Huawei_r01" w:date="2025-05-20T08:50:00Z">
              <w:r>
                <w:rPr>
                  <w:rFonts w:eastAsia="等线"/>
                  <w:color w:val="000000"/>
                  <w:highlight w:val="yellow"/>
                  <w:lang w:val="en-US" w:eastAsia="zh-CN"/>
                </w:rPr>
                <w:t>1</w:t>
              </w:r>
            </w:ins>
            <w:del w:id="74" w:author="Huawei_r01" w:date="2025-05-20T08:46:00Z">
              <w:r>
                <w:rPr>
                  <w:rFonts w:hint="eastAsia" w:eastAsia="等线"/>
                  <w:color w:val="000000"/>
                  <w:highlight w:val="yellow"/>
                  <w:lang w:val="en-US" w:eastAsia="zh-CN"/>
                </w:rPr>
                <w:delText>TBD</w:delText>
              </w:r>
            </w:del>
          </w:p>
        </w:tc>
        <w:tc>
          <w:tcPr>
            <w:tcW w:w="1605" w:type="dxa"/>
          </w:tcPr>
          <w:p w14:paraId="38AE9AE5">
            <w:pPr>
              <w:rPr>
                <w:rFonts w:eastAsia="等线"/>
                <w:color w:val="000000"/>
                <w:highlight w:val="yellow"/>
                <w:lang w:val="en-US" w:eastAsia="zh-CN"/>
              </w:rPr>
            </w:pPr>
            <w:r>
              <w:rPr>
                <w:rFonts w:hint="eastAsia" w:eastAsia="等线"/>
                <w:color w:val="000000"/>
                <w:highlight w:val="yellow"/>
                <w:lang w:val="en-US" w:eastAsia="zh-CN"/>
              </w:rPr>
              <w:t>No</w:t>
            </w:r>
          </w:p>
        </w:tc>
        <w:tc>
          <w:tcPr>
            <w:tcW w:w="3709" w:type="dxa"/>
          </w:tcPr>
          <w:p w14:paraId="1D7902A8">
            <w:pPr>
              <w:rPr>
                <w:rFonts w:eastAsia="宋体"/>
                <w:lang w:eastAsia="ja-JP"/>
              </w:rPr>
            </w:pPr>
            <w:r>
              <w:rPr>
                <w:rFonts w:eastAsia="等线"/>
                <w:color w:val="FF0000"/>
                <w:lang w:eastAsia="ja-JP"/>
              </w:rPr>
              <w:t>self-contained</w:t>
            </w:r>
          </w:p>
        </w:tc>
      </w:tr>
      <w:tr w14:paraId="3B474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14:paraId="1481A6A5">
            <w:pPr>
              <w:rPr>
                <w:rFonts w:eastAsia="等线"/>
                <w:color w:val="000000"/>
                <w:lang w:val="en-US" w:eastAsia="zh-CN"/>
              </w:rPr>
            </w:pPr>
            <w:r>
              <w:rPr>
                <w:rFonts w:hint="eastAsia" w:eastAsia="等线"/>
                <w:color w:val="000000"/>
                <w:lang w:val="en-US" w:eastAsia="zh-CN"/>
              </w:rPr>
              <w:t>WT#2.1</w:t>
            </w:r>
          </w:p>
        </w:tc>
        <w:tc>
          <w:tcPr>
            <w:tcW w:w="1428" w:type="dxa"/>
          </w:tcPr>
          <w:p w14:paraId="4CE2C562">
            <w:pPr>
              <w:rPr>
                <w:rFonts w:eastAsia="等线"/>
                <w:color w:val="000000"/>
                <w:lang w:val="en-US" w:eastAsia="zh-CN"/>
              </w:rPr>
            </w:pPr>
            <w:r>
              <w:rPr>
                <w:rFonts w:hint="eastAsia" w:eastAsia="等线"/>
                <w:color w:val="000000"/>
                <w:lang w:val="en-US" w:eastAsia="zh-CN"/>
              </w:rPr>
              <w:t>2</w:t>
            </w:r>
          </w:p>
        </w:tc>
        <w:tc>
          <w:tcPr>
            <w:tcW w:w="1605" w:type="dxa"/>
          </w:tcPr>
          <w:p w14:paraId="32BB1858">
            <w:pPr>
              <w:rPr>
                <w:rFonts w:eastAsia="等线"/>
                <w:color w:val="000000"/>
                <w:lang w:val="en-US" w:eastAsia="zh-CN"/>
              </w:rPr>
            </w:pPr>
            <w:r>
              <w:rPr>
                <w:rFonts w:hint="eastAsia" w:eastAsia="等线"/>
                <w:color w:val="000000"/>
                <w:lang w:val="en-US" w:eastAsia="zh-CN"/>
              </w:rPr>
              <w:t>2</w:t>
            </w:r>
          </w:p>
        </w:tc>
        <w:tc>
          <w:tcPr>
            <w:tcW w:w="1605" w:type="dxa"/>
          </w:tcPr>
          <w:p w14:paraId="4EA1B658">
            <w:pPr>
              <w:rPr>
                <w:rFonts w:eastAsia="宋体"/>
                <w:lang w:eastAsia="zh-CN"/>
              </w:rPr>
            </w:pPr>
            <w:r>
              <w:rPr>
                <w:rFonts w:hint="eastAsia" w:eastAsia="等线"/>
                <w:color w:val="000000"/>
                <w:lang w:val="en-US" w:eastAsia="zh-CN"/>
              </w:rPr>
              <w:t>No</w:t>
            </w:r>
          </w:p>
        </w:tc>
        <w:tc>
          <w:tcPr>
            <w:tcW w:w="3709" w:type="dxa"/>
          </w:tcPr>
          <w:p w14:paraId="2CDD27A9">
            <w:pPr>
              <w:rPr>
                <w:rFonts w:eastAsia="宋体"/>
                <w:lang w:eastAsia="zh-CN"/>
              </w:rPr>
            </w:pPr>
            <w:r>
              <w:rPr>
                <w:rFonts w:eastAsia="等线"/>
                <w:color w:val="FF0000"/>
                <w:lang w:eastAsia="ja-JP"/>
              </w:rPr>
              <w:t>self-contained</w:t>
            </w:r>
          </w:p>
        </w:tc>
      </w:tr>
      <w:tr w14:paraId="2E07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14:paraId="37C0CD9F">
            <w:pPr>
              <w:rPr>
                <w:rFonts w:eastAsia="等线"/>
                <w:color w:val="000000"/>
                <w:lang w:eastAsia="zh-CN"/>
              </w:rPr>
            </w:pPr>
            <w:r>
              <w:rPr>
                <w:rFonts w:hint="eastAsia" w:eastAsia="等线"/>
                <w:color w:val="000000"/>
                <w:lang w:val="en-US" w:eastAsia="zh-CN"/>
              </w:rPr>
              <w:t>WT#2.2</w:t>
            </w:r>
          </w:p>
        </w:tc>
        <w:tc>
          <w:tcPr>
            <w:tcW w:w="1428" w:type="dxa"/>
          </w:tcPr>
          <w:p w14:paraId="7A9D1A3C">
            <w:pPr>
              <w:rPr>
                <w:rFonts w:eastAsia="等线"/>
                <w:color w:val="000000"/>
                <w:lang w:eastAsia="zh-CN"/>
              </w:rPr>
            </w:pPr>
            <w:r>
              <w:rPr>
                <w:rFonts w:hint="eastAsia" w:eastAsia="等线"/>
                <w:color w:val="000000"/>
                <w:lang w:val="en-US" w:eastAsia="zh-CN"/>
              </w:rPr>
              <w:t>1</w:t>
            </w:r>
          </w:p>
        </w:tc>
        <w:tc>
          <w:tcPr>
            <w:tcW w:w="1605" w:type="dxa"/>
          </w:tcPr>
          <w:p w14:paraId="780468F4">
            <w:pPr>
              <w:rPr>
                <w:rFonts w:eastAsia="等线"/>
                <w:color w:val="000000"/>
                <w:lang w:eastAsia="zh-CN"/>
              </w:rPr>
            </w:pPr>
            <w:r>
              <w:rPr>
                <w:rFonts w:hint="eastAsia" w:eastAsia="等线"/>
                <w:color w:val="000000"/>
                <w:lang w:val="en-US" w:eastAsia="zh-CN"/>
              </w:rPr>
              <w:t>0.5</w:t>
            </w:r>
          </w:p>
        </w:tc>
        <w:tc>
          <w:tcPr>
            <w:tcW w:w="1605" w:type="dxa"/>
          </w:tcPr>
          <w:p w14:paraId="5C3B4DE7">
            <w:pPr>
              <w:rPr>
                <w:rFonts w:eastAsia="宋体"/>
                <w:lang w:eastAsia="zh-CN"/>
              </w:rPr>
            </w:pPr>
            <w:r>
              <w:rPr>
                <w:rFonts w:hint="eastAsia" w:eastAsia="等线"/>
                <w:color w:val="000000"/>
                <w:lang w:val="en-US" w:eastAsia="zh-CN"/>
              </w:rPr>
              <w:t>No</w:t>
            </w:r>
          </w:p>
        </w:tc>
        <w:tc>
          <w:tcPr>
            <w:tcW w:w="3709" w:type="dxa"/>
          </w:tcPr>
          <w:p w14:paraId="6A287B18">
            <w:pPr>
              <w:rPr>
                <w:rFonts w:eastAsia="宋体"/>
                <w:lang w:eastAsia="zh-CN"/>
              </w:rPr>
            </w:pPr>
            <w:r>
              <w:rPr>
                <w:rFonts w:eastAsia="等线"/>
                <w:color w:val="FF0000"/>
                <w:lang w:eastAsia="ja-JP"/>
              </w:rPr>
              <w:t>self-contained</w:t>
            </w:r>
          </w:p>
        </w:tc>
      </w:tr>
      <w:tr w14:paraId="73808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 w:author="Huawei_r01" w:date="2025-05-20T08:44:00Z"/>
        </w:trPr>
        <w:tc>
          <w:tcPr>
            <w:tcW w:w="1151" w:type="dxa"/>
          </w:tcPr>
          <w:p w14:paraId="6787641B">
            <w:pPr>
              <w:rPr>
                <w:del w:id="76" w:author="Huawei_r01" w:date="2025-05-20T08:44:00Z"/>
                <w:rFonts w:eastAsia="等线"/>
                <w:color w:val="000000"/>
                <w:lang w:eastAsia="zh-CN"/>
              </w:rPr>
            </w:pPr>
            <w:del w:id="77" w:author="Huawei_r01" w:date="2025-05-20T08:44:00Z">
              <w:r>
                <w:rPr>
                  <w:rFonts w:hint="eastAsia" w:eastAsia="等线"/>
                  <w:color w:val="000000"/>
                  <w:lang w:val="en-US" w:eastAsia="zh-CN"/>
                </w:rPr>
                <w:delText>WT#2.3</w:delText>
              </w:r>
            </w:del>
          </w:p>
        </w:tc>
        <w:tc>
          <w:tcPr>
            <w:tcW w:w="1428" w:type="dxa"/>
          </w:tcPr>
          <w:p w14:paraId="50183B5F">
            <w:pPr>
              <w:rPr>
                <w:del w:id="78" w:author="Huawei_r01" w:date="2025-05-20T08:44:00Z"/>
                <w:rFonts w:eastAsia="等线"/>
                <w:color w:val="000000"/>
                <w:lang w:eastAsia="zh-CN"/>
              </w:rPr>
            </w:pPr>
            <w:del w:id="79" w:author="Huawei_r01" w:date="2025-05-20T08:44:00Z">
              <w:r>
                <w:rPr>
                  <w:rFonts w:hint="eastAsia" w:eastAsia="等线"/>
                  <w:color w:val="000000"/>
                  <w:lang w:val="en-US" w:eastAsia="zh-CN"/>
                </w:rPr>
                <w:delText>0.5</w:delText>
              </w:r>
            </w:del>
          </w:p>
        </w:tc>
        <w:tc>
          <w:tcPr>
            <w:tcW w:w="1605" w:type="dxa"/>
          </w:tcPr>
          <w:p w14:paraId="4CAA8400">
            <w:pPr>
              <w:rPr>
                <w:del w:id="80" w:author="Huawei_r01" w:date="2025-05-20T08:44:00Z"/>
                <w:rFonts w:eastAsia="等线"/>
                <w:color w:val="000000"/>
                <w:lang w:eastAsia="zh-CN"/>
              </w:rPr>
            </w:pPr>
            <w:del w:id="81" w:author="Huawei_r01" w:date="2025-05-20T08:44:00Z">
              <w:r>
                <w:rPr>
                  <w:rFonts w:hint="eastAsia" w:eastAsia="等线"/>
                  <w:color w:val="000000"/>
                  <w:lang w:val="en-US" w:eastAsia="zh-CN"/>
                </w:rPr>
                <w:delText>0.5</w:delText>
              </w:r>
            </w:del>
          </w:p>
        </w:tc>
        <w:tc>
          <w:tcPr>
            <w:tcW w:w="1605" w:type="dxa"/>
          </w:tcPr>
          <w:p w14:paraId="4496E1B2">
            <w:pPr>
              <w:rPr>
                <w:del w:id="82" w:author="Huawei_r01" w:date="2025-05-20T08:44:00Z"/>
                <w:rFonts w:eastAsia="宋体"/>
                <w:lang w:eastAsia="zh-CN"/>
              </w:rPr>
            </w:pPr>
            <w:del w:id="83" w:author="Huawei_r01" w:date="2025-05-20T08:44:00Z">
              <w:r>
                <w:rPr>
                  <w:rFonts w:hint="eastAsia" w:eastAsia="等线"/>
                  <w:color w:val="000000"/>
                  <w:lang w:val="en-US" w:eastAsia="zh-CN"/>
                </w:rPr>
                <w:delText>No</w:delText>
              </w:r>
            </w:del>
          </w:p>
        </w:tc>
        <w:tc>
          <w:tcPr>
            <w:tcW w:w="3709" w:type="dxa"/>
          </w:tcPr>
          <w:p w14:paraId="6B5D4081">
            <w:pPr>
              <w:rPr>
                <w:del w:id="84" w:author="Huawei_r01" w:date="2025-05-20T08:44:00Z"/>
                <w:rFonts w:eastAsia="宋体"/>
                <w:lang w:eastAsia="zh-CN"/>
              </w:rPr>
            </w:pPr>
            <w:del w:id="85" w:author="Huawei_r01" w:date="2025-05-20T08:44:00Z">
              <w:r>
                <w:rPr>
                  <w:rFonts w:eastAsia="等线"/>
                  <w:color w:val="FF0000"/>
                  <w:lang w:eastAsia="ja-JP"/>
                </w:rPr>
                <w:delText>self-contained</w:delText>
              </w:r>
            </w:del>
          </w:p>
        </w:tc>
      </w:tr>
      <w:tr w14:paraId="1372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14:paraId="24233EAF">
            <w:pPr>
              <w:rPr>
                <w:rFonts w:eastAsia="等线"/>
                <w:color w:val="000000"/>
                <w:lang w:val="en-US" w:eastAsia="zh-CN"/>
              </w:rPr>
            </w:pPr>
            <w:r>
              <w:rPr>
                <w:rFonts w:hint="eastAsia" w:eastAsia="等线"/>
                <w:color w:val="000000"/>
                <w:lang w:val="en-US" w:eastAsia="zh-CN"/>
              </w:rPr>
              <w:t>WT#3</w:t>
            </w:r>
          </w:p>
        </w:tc>
        <w:tc>
          <w:tcPr>
            <w:tcW w:w="1428" w:type="dxa"/>
          </w:tcPr>
          <w:p w14:paraId="77288CD2">
            <w:pPr>
              <w:rPr>
                <w:rFonts w:eastAsia="等线"/>
                <w:color w:val="000000"/>
                <w:lang w:val="en-US" w:eastAsia="zh-CN"/>
              </w:rPr>
            </w:pPr>
            <w:ins w:id="86" w:author="Huawei_r01" w:date="2025-05-20T08:45:00Z">
              <w:r>
                <w:rPr>
                  <w:rFonts w:eastAsia="等线"/>
                  <w:color w:val="000000"/>
                  <w:lang w:val="en-US" w:eastAsia="zh-CN"/>
                </w:rPr>
                <w:t>1</w:t>
              </w:r>
            </w:ins>
            <w:del w:id="87" w:author="Huawei_r01" w:date="2025-05-20T08:45:00Z">
              <w:r>
                <w:rPr>
                  <w:rFonts w:hint="eastAsia" w:eastAsia="等线"/>
                  <w:color w:val="000000"/>
                  <w:lang w:val="en-US" w:eastAsia="zh-CN"/>
                </w:rPr>
                <w:delText>0.5</w:delText>
              </w:r>
            </w:del>
          </w:p>
        </w:tc>
        <w:tc>
          <w:tcPr>
            <w:tcW w:w="1605" w:type="dxa"/>
          </w:tcPr>
          <w:p w14:paraId="69AF5EE7">
            <w:pPr>
              <w:rPr>
                <w:rFonts w:eastAsia="等线"/>
                <w:color w:val="000000"/>
                <w:lang w:val="en-US" w:eastAsia="zh-CN"/>
              </w:rPr>
            </w:pPr>
            <w:r>
              <w:rPr>
                <w:rFonts w:hint="eastAsia" w:eastAsia="等线"/>
                <w:color w:val="000000"/>
                <w:lang w:val="en-US" w:eastAsia="zh-CN"/>
              </w:rPr>
              <w:t>0.5</w:t>
            </w:r>
          </w:p>
        </w:tc>
        <w:tc>
          <w:tcPr>
            <w:tcW w:w="1605" w:type="dxa"/>
          </w:tcPr>
          <w:p w14:paraId="07D8C59F">
            <w:pPr>
              <w:rPr>
                <w:rFonts w:eastAsia="等线"/>
                <w:color w:val="000000"/>
                <w:lang w:eastAsia="zh-CN"/>
              </w:rPr>
            </w:pPr>
            <w:r>
              <w:rPr>
                <w:rFonts w:hint="eastAsia" w:eastAsia="等线"/>
                <w:color w:val="000000"/>
                <w:lang w:val="en-US" w:eastAsia="zh-CN"/>
              </w:rPr>
              <w:t>No</w:t>
            </w:r>
          </w:p>
        </w:tc>
        <w:tc>
          <w:tcPr>
            <w:tcW w:w="3709" w:type="dxa"/>
          </w:tcPr>
          <w:p w14:paraId="22222859">
            <w:pPr>
              <w:rPr>
                <w:rFonts w:eastAsia="等线"/>
                <w:lang w:eastAsia="zh-CN"/>
              </w:rPr>
            </w:pPr>
            <w:r>
              <w:rPr>
                <w:rFonts w:eastAsia="等线"/>
                <w:color w:val="FF0000"/>
                <w:lang w:eastAsia="ja-JP"/>
              </w:rPr>
              <w:t>self-contained</w:t>
            </w:r>
          </w:p>
        </w:tc>
      </w:tr>
      <w:tr w14:paraId="19E1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14:paraId="32248C43">
            <w:pPr>
              <w:rPr>
                <w:rFonts w:eastAsia="等线"/>
                <w:color w:val="000000"/>
                <w:highlight w:val="yellow"/>
                <w:lang w:val="en-US" w:eastAsia="zh-CN"/>
              </w:rPr>
            </w:pPr>
            <w:r>
              <w:rPr>
                <w:rFonts w:hint="eastAsia" w:eastAsia="等线"/>
                <w:color w:val="000000"/>
                <w:highlight w:val="yellow"/>
                <w:lang w:val="en-US" w:eastAsia="zh-CN"/>
              </w:rPr>
              <w:t>WT#4</w:t>
            </w:r>
          </w:p>
        </w:tc>
        <w:tc>
          <w:tcPr>
            <w:tcW w:w="1428" w:type="dxa"/>
          </w:tcPr>
          <w:p w14:paraId="3F25B863">
            <w:pPr>
              <w:rPr>
                <w:rFonts w:eastAsia="等线"/>
                <w:color w:val="000000"/>
                <w:highlight w:val="yellow"/>
                <w:lang w:val="en-US" w:eastAsia="zh-CN"/>
              </w:rPr>
            </w:pPr>
            <w:ins w:id="88" w:author="Huawei_r01" w:date="2025-05-20T08:48:00Z">
              <w:r>
                <w:rPr>
                  <w:rFonts w:eastAsia="等线"/>
                  <w:color w:val="000000"/>
                  <w:highlight w:val="yellow"/>
                  <w:lang w:val="en-US" w:eastAsia="zh-CN"/>
                </w:rPr>
                <w:t>0</w:t>
              </w:r>
            </w:ins>
            <w:ins w:id="89" w:author="Huawei_r01" w:date="2025-05-20T08:47:00Z">
              <w:r>
                <w:rPr>
                  <w:rFonts w:eastAsia="等线"/>
                  <w:color w:val="000000"/>
                  <w:highlight w:val="yellow"/>
                  <w:lang w:val="en-US" w:eastAsia="zh-CN"/>
                </w:rPr>
                <w:t>.5</w:t>
              </w:r>
            </w:ins>
            <w:del w:id="90" w:author="Huawei_r01" w:date="2025-05-20T08:47:00Z">
              <w:r>
                <w:rPr>
                  <w:rFonts w:hint="eastAsia" w:eastAsia="等线"/>
                  <w:color w:val="000000"/>
                  <w:highlight w:val="yellow"/>
                  <w:lang w:val="en-US" w:eastAsia="zh-CN"/>
                </w:rPr>
                <w:delText>TBD</w:delText>
              </w:r>
            </w:del>
          </w:p>
        </w:tc>
        <w:tc>
          <w:tcPr>
            <w:tcW w:w="1605" w:type="dxa"/>
          </w:tcPr>
          <w:p w14:paraId="251F83D6">
            <w:pPr>
              <w:rPr>
                <w:rFonts w:eastAsia="等线"/>
                <w:color w:val="000000"/>
                <w:highlight w:val="yellow"/>
                <w:lang w:val="en-US" w:eastAsia="zh-CN"/>
              </w:rPr>
            </w:pPr>
            <w:ins w:id="91" w:author="Huawei_r01" w:date="2025-05-20T08:48:00Z">
              <w:r>
                <w:rPr>
                  <w:rFonts w:eastAsia="等线"/>
                  <w:color w:val="000000"/>
                  <w:highlight w:val="yellow"/>
                  <w:lang w:val="en-US" w:eastAsia="zh-CN"/>
                </w:rPr>
                <w:t>0</w:t>
              </w:r>
            </w:ins>
            <w:ins w:id="92" w:author="Huawei_r01" w:date="2025-05-20T08:47:00Z">
              <w:r>
                <w:rPr>
                  <w:rFonts w:eastAsia="等线"/>
                  <w:color w:val="000000"/>
                  <w:highlight w:val="yellow"/>
                  <w:lang w:val="en-US" w:eastAsia="zh-CN"/>
                </w:rPr>
                <w:t>.5</w:t>
              </w:r>
            </w:ins>
            <w:del w:id="93" w:author="Huawei_r01" w:date="2025-05-20T08:47:00Z">
              <w:r>
                <w:rPr>
                  <w:rFonts w:hint="eastAsia" w:eastAsia="等线"/>
                  <w:color w:val="000000"/>
                  <w:highlight w:val="yellow"/>
                  <w:lang w:val="en-US" w:eastAsia="zh-CN"/>
                </w:rPr>
                <w:delText>TBD</w:delText>
              </w:r>
            </w:del>
          </w:p>
        </w:tc>
        <w:tc>
          <w:tcPr>
            <w:tcW w:w="1605" w:type="dxa"/>
          </w:tcPr>
          <w:p w14:paraId="4511625D">
            <w:pPr>
              <w:rPr>
                <w:rFonts w:eastAsia="等线"/>
                <w:color w:val="000000"/>
                <w:highlight w:val="yellow"/>
                <w:lang w:eastAsia="zh-CN"/>
              </w:rPr>
            </w:pPr>
            <w:r>
              <w:rPr>
                <w:rFonts w:hint="eastAsia" w:eastAsia="等线"/>
                <w:color w:val="000000"/>
                <w:highlight w:val="yellow"/>
                <w:lang w:val="en-US" w:eastAsia="zh-CN"/>
              </w:rPr>
              <w:t>No</w:t>
            </w:r>
          </w:p>
        </w:tc>
        <w:tc>
          <w:tcPr>
            <w:tcW w:w="3709" w:type="dxa"/>
          </w:tcPr>
          <w:p w14:paraId="46F75769">
            <w:pPr>
              <w:rPr>
                <w:rFonts w:eastAsia="等线"/>
                <w:lang w:eastAsia="zh-CN"/>
              </w:rPr>
            </w:pPr>
            <w:r>
              <w:rPr>
                <w:rFonts w:eastAsia="等线"/>
                <w:color w:val="FF0000"/>
                <w:lang w:eastAsia="ja-JP"/>
              </w:rPr>
              <w:t>self-contained</w:t>
            </w:r>
          </w:p>
        </w:tc>
      </w:tr>
    </w:tbl>
    <w:p w14:paraId="70297951">
      <w:pPr>
        <w:rPr>
          <w:rFonts w:eastAsia="等线"/>
          <w:color w:val="000000"/>
          <w:lang w:eastAsia="ja-JP"/>
        </w:rPr>
      </w:pPr>
    </w:p>
    <w:p w14:paraId="02201CAE">
      <w:pPr>
        <w:rPr>
          <w:rFonts w:eastAsia="等线"/>
          <w:bCs/>
          <w:color w:val="000000"/>
          <w:lang w:val="en-US" w:eastAsia="zh-CN"/>
        </w:rPr>
      </w:pPr>
      <w:r>
        <w:rPr>
          <w:rFonts w:eastAsia="等线"/>
          <w:bCs/>
          <w:color w:val="000000"/>
          <w:lang w:eastAsia="ja-JP"/>
        </w:rPr>
        <w:t xml:space="preserve">Total TU estimates for the study phase: </w:t>
      </w:r>
      <w:ins w:id="94" w:author="Huawei_r01" w:date="2025-05-20T08:50:00Z">
        <w:r>
          <w:rPr>
            <w:rFonts w:eastAsia="等线"/>
            <w:bCs/>
            <w:color w:val="000000"/>
            <w:highlight w:val="yellow"/>
            <w:lang w:val="en-US" w:eastAsia="zh-CN"/>
          </w:rPr>
          <w:t>5.5</w:t>
        </w:r>
      </w:ins>
      <w:del w:id="95" w:author="Huawei_r01" w:date="2025-05-20T08:47:00Z">
        <w:r>
          <w:rPr>
            <w:rFonts w:hint="eastAsia" w:eastAsia="等线"/>
            <w:bCs/>
            <w:color w:val="000000"/>
            <w:highlight w:val="yellow"/>
            <w:lang w:val="en-US" w:eastAsia="zh-CN"/>
          </w:rPr>
          <w:delText>X</w:delText>
        </w:r>
      </w:del>
    </w:p>
    <w:p w14:paraId="24F8E341">
      <w:pPr>
        <w:rPr>
          <w:rFonts w:eastAsia="等线"/>
          <w:bCs/>
          <w:color w:val="000000"/>
          <w:lang w:val="en-US" w:eastAsia="zh-CN"/>
        </w:rPr>
      </w:pPr>
      <w:r>
        <w:rPr>
          <w:rFonts w:eastAsia="等线"/>
          <w:bCs/>
          <w:color w:val="000000"/>
          <w:lang w:eastAsia="ja-JP"/>
        </w:rPr>
        <w:t xml:space="preserve">Total TU estimates for the normative phase: </w:t>
      </w:r>
      <w:ins w:id="96" w:author="Huawei_r01" w:date="2025-05-20T08:50:00Z">
        <w:r>
          <w:rPr>
            <w:rFonts w:eastAsia="等线"/>
            <w:bCs/>
            <w:color w:val="000000"/>
            <w:highlight w:val="yellow"/>
            <w:lang w:val="en-US" w:eastAsia="zh-CN"/>
          </w:rPr>
          <w:t>4.5</w:t>
        </w:r>
      </w:ins>
      <w:del w:id="97" w:author="Huawei_r01" w:date="2025-05-20T08:47:00Z">
        <w:r>
          <w:rPr>
            <w:rFonts w:hint="eastAsia" w:eastAsia="等线"/>
            <w:bCs/>
            <w:color w:val="000000"/>
            <w:highlight w:val="yellow"/>
            <w:lang w:val="en-US" w:eastAsia="zh-CN"/>
          </w:rPr>
          <w:delText>Y</w:delText>
        </w:r>
      </w:del>
    </w:p>
    <w:p w14:paraId="7B32F640">
      <w:pPr>
        <w:rPr>
          <w:rFonts w:eastAsia="等线"/>
          <w:b/>
          <w:bCs/>
          <w:lang w:val="en-US" w:eastAsia="zh-CN"/>
        </w:rPr>
      </w:pPr>
      <w:r>
        <w:rPr>
          <w:rFonts w:eastAsia="等线"/>
          <w:bCs/>
          <w:color w:val="000000"/>
          <w:lang w:eastAsia="ja-JP"/>
        </w:rPr>
        <w:t xml:space="preserve">Total TU estimates: </w:t>
      </w:r>
      <w:ins w:id="98" w:author="Huawei_r01" w:date="2025-05-20T08:50:00Z">
        <w:r>
          <w:rPr>
            <w:rFonts w:eastAsia="等线"/>
            <w:bCs/>
            <w:color w:val="000000"/>
            <w:highlight w:val="yellow"/>
            <w:lang w:val="en-US" w:eastAsia="zh-CN"/>
          </w:rPr>
          <w:t>5.5</w:t>
        </w:r>
      </w:ins>
      <w:del w:id="99" w:author="Huawei_r01" w:date="2025-05-20T08:47:00Z">
        <w:r>
          <w:rPr>
            <w:rFonts w:hint="eastAsia" w:eastAsia="等线"/>
            <w:bCs/>
            <w:color w:val="000000"/>
            <w:highlight w:val="yellow"/>
            <w:lang w:val="en-US" w:eastAsia="zh-CN"/>
          </w:rPr>
          <w:delText>X</w:delText>
        </w:r>
      </w:del>
      <w:r>
        <w:rPr>
          <w:rFonts w:eastAsia="等线"/>
          <w:bCs/>
          <w:color w:val="000000"/>
          <w:lang w:eastAsia="ja-JP"/>
        </w:rPr>
        <w:t xml:space="preserve"> + </w:t>
      </w:r>
      <w:ins w:id="100" w:author="Huawei_r01" w:date="2025-05-20T08:50:00Z">
        <w:r>
          <w:rPr>
            <w:rFonts w:eastAsia="等线"/>
            <w:bCs/>
            <w:color w:val="000000"/>
            <w:highlight w:val="yellow"/>
            <w:lang w:val="en-US" w:eastAsia="zh-CN"/>
          </w:rPr>
          <w:t>4.5</w:t>
        </w:r>
      </w:ins>
      <w:del w:id="101" w:author="Huawei_r01" w:date="2025-05-20T08:47:00Z">
        <w:r>
          <w:rPr>
            <w:rFonts w:hint="eastAsia" w:eastAsia="等线"/>
            <w:bCs/>
            <w:color w:val="000000"/>
            <w:highlight w:val="yellow"/>
            <w:lang w:val="en-US" w:eastAsia="zh-CN"/>
          </w:rPr>
          <w:delText>Y</w:delText>
        </w:r>
      </w:del>
      <w:r>
        <w:rPr>
          <w:rFonts w:eastAsia="等线"/>
          <w:bCs/>
          <w:color w:val="000000"/>
          <w:lang w:eastAsia="ja-JP"/>
        </w:rPr>
        <w:t xml:space="preserve"> = </w:t>
      </w:r>
      <w:ins w:id="102" w:author="Huawei_r01" w:date="2025-05-20T08:47:00Z">
        <w:r>
          <w:rPr>
            <w:rFonts w:eastAsia="等线"/>
            <w:bCs/>
            <w:color w:val="000000"/>
            <w:highlight w:val="yellow"/>
            <w:lang w:val="en-US" w:eastAsia="zh-CN"/>
          </w:rPr>
          <w:t>1</w:t>
        </w:r>
      </w:ins>
      <w:ins w:id="103" w:author="Huawei_r01" w:date="2025-05-20T08:50:00Z">
        <w:r>
          <w:rPr>
            <w:rFonts w:eastAsia="等线"/>
            <w:bCs/>
            <w:color w:val="000000"/>
            <w:highlight w:val="yellow"/>
            <w:lang w:val="en-US" w:eastAsia="zh-CN"/>
          </w:rPr>
          <w:t>0</w:t>
        </w:r>
      </w:ins>
      <w:del w:id="104" w:author="Huawei_r01" w:date="2025-05-20T08:47:00Z">
        <w:r>
          <w:rPr>
            <w:rFonts w:hint="eastAsia" w:eastAsia="等线"/>
            <w:bCs/>
            <w:color w:val="000000"/>
            <w:highlight w:val="yellow"/>
            <w:lang w:val="en-US" w:eastAsia="zh-CN"/>
          </w:rPr>
          <w:delText>Z</w:delText>
        </w:r>
      </w:del>
    </w:p>
    <w:p w14:paraId="6D1DEA96"/>
    <w:p w14:paraId="2FBD67B7">
      <w:pPr>
        <w:pStyle w:val="2"/>
        <w:rPr>
          <w:b/>
          <w:lang w:eastAsia="ja-JP"/>
        </w:rPr>
      </w:pPr>
      <w:r>
        <w:rPr>
          <w:lang w:eastAsia="ja-JP"/>
        </w:rPr>
        <w:t>5</w:t>
      </w:r>
      <w:r>
        <w:rPr>
          <w:lang w:eastAsia="ja-JP"/>
        </w:rPr>
        <w:tab/>
      </w:r>
      <w:r>
        <w:rPr>
          <w:lang w:eastAsia="ja-JP"/>
        </w:rPr>
        <w:t>Expected Output and Time scale</w:t>
      </w:r>
    </w:p>
    <w:p w14:paraId="1040AEA0"/>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FD06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1C77ED1E">
            <w:pPr>
              <w:pStyle w:val="53"/>
            </w:pPr>
            <w:r>
              <w:t>New specifications {One line per specification. Create/delete lines as needed}</w:t>
            </w:r>
          </w:p>
        </w:tc>
      </w:tr>
      <w:tr w14:paraId="7954C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39D37AE7">
            <w:pPr>
              <w:pStyle w:val="53"/>
            </w:pPr>
            <w:r>
              <w:t xml:space="preserve">Type </w:t>
            </w:r>
          </w:p>
        </w:tc>
        <w:tc>
          <w:tcPr>
            <w:tcW w:w="1134" w:type="dxa"/>
            <w:shd w:val="clear" w:color="auto" w:fill="D9D9D9"/>
            <w:tcMar>
              <w:left w:w="57" w:type="dxa"/>
              <w:right w:w="57" w:type="dxa"/>
            </w:tcMar>
          </w:tcPr>
          <w:p w14:paraId="011EC75D">
            <w:pPr>
              <w:pStyle w:val="53"/>
            </w:pPr>
            <w:r>
              <w:t>TS/TR number</w:t>
            </w:r>
          </w:p>
        </w:tc>
        <w:tc>
          <w:tcPr>
            <w:tcW w:w="2409" w:type="dxa"/>
            <w:shd w:val="clear" w:color="auto" w:fill="D9D9D9"/>
            <w:tcMar>
              <w:left w:w="57" w:type="dxa"/>
              <w:right w:w="57" w:type="dxa"/>
            </w:tcMar>
          </w:tcPr>
          <w:p w14:paraId="14D2ED4A">
            <w:pPr>
              <w:pStyle w:val="53"/>
            </w:pPr>
            <w:r>
              <w:t>Title</w:t>
            </w:r>
          </w:p>
        </w:tc>
        <w:tc>
          <w:tcPr>
            <w:tcW w:w="993" w:type="dxa"/>
            <w:shd w:val="clear" w:color="auto" w:fill="D9D9D9"/>
            <w:tcMar>
              <w:left w:w="57" w:type="dxa"/>
              <w:right w:w="57" w:type="dxa"/>
            </w:tcMar>
          </w:tcPr>
          <w:p w14:paraId="7AE5F3B1">
            <w:pPr>
              <w:pStyle w:val="53"/>
            </w:pPr>
            <w:r>
              <w:t xml:space="preserve">For info </w:t>
            </w:r>
            <w:r>
              <w:br w:type="textWrapping"/>
            </w:r>
            <w:r>
              <w:t xml:space="preserve">at TSG# </w:t>
            </w:r>
          </w:p>
        </w:tc>
        <w:tc>
          <w:tcPr>
            <w:tcW w:w="1074" w:type="dxa"/>
            <w:shd w:val="clear" w:color="auto" w:fill="D9D9D9"/>
            <w:tcMar>
              <w:left w:w="57" w:type="dxa"/>
              <w:right w:w="57" w:type="dxa"/>
            </w:tcMar>
          </w:tcPr>
          <w:p w14:paraId="62C2C166">
            <w:pPr>
              <w:pStyle w:val="53"/>
            </w:pPr>
            <w:r>
              <w:t>For approval at TSG#</w:t>
            </w:r>
          </w:p>
        </w:tc>
        <w:tc>
          <w:tcPr>
            <w:tcW w:w="2186" w:type="dxa"/>
            <w:shd w:val="clear" w:color="auto" w:fill="D9D9D9"/>
            <w:tcMar>
              <w:left w:w="57" w:type="dxa"/>
              <w:right w:w="57" w:type="dxa"/>
            </w:tcMar>
          </w:tcPr>
          <w:p w14:paraId="64826475">
            <w:pPr>
              <w:pStyle w:val="53"/>
            </w:pPr>
            <w:r>
              <w:t>Rapporteur</w:t>
            </w:r>
          </w:p>
        </w:tc>
      </w:tr>
      <w:tr w14:paraId="5701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4459A351">
            <w:pPr>
              <w:rPr>
                <w:rFonts w:eastAsia="Malgun Gothic"/>
              </w:rPr>
            </w:pPr>
            <w:r>
              <w:rPr>
                <w:rFonts w:eastAsia="Malgun Gothic"/>
              </w:rPr>
              <w:t>Internal TR</w:t>
            </w:r>
          </w:p>
          <w:p w14:paraId="3DDB4619">
            <w:pPr>
              <w:pStyle w:val="50"/>
              <w:spacing w:after="0"/>
              <w:rPr>
                <w:i w:val="0"/>
              </w:rPr>
            </w:pPr>
          </w:p>
        </w:tc>
        <w:tc>
          <w:tcPr>
            <w:tcW w:w="1134" w:type="dxa"/>
          </w:tcPr>
          <w:p w14:paraId="201D0799">
            <w:pPr>
              <w:pStyle w:val="50"/>
              <w:spacing w:after="0"/>
              <w:rPr>
                <w:i w:val="0"/>
              </w:rPr>
            </w:pPr>
            <w:r>
              <w:rPr>
                <w:rFonts w:eastAsia="Malgun Gothic"/>
                <w:i w:val="0"/>
              </w:rPr>
              <w:t>23.xxx</w:t>
            </w:r>
          </w:p>
        </w:tc>
        <w:tc>
          <w:tcPr>
            <w:tcW w:w="2409" w:type="dxa"/>
          </w:tcPr>
          <w:p w14:paraId="14B93C3F">
            <w:pPr>
              <w:pStyle w:val="50"/>
              <w:spacing w:after="0"/>
              <w:rPr>
                <w:i w:val="0"/>
              </w:rPr>
            </w:pPr>
            <w:r>
              <w:rPr>
                <w:rFonts w:eastAsia="Malgun Gothic"/>
                <w:i w:val="0"/>
              </w:rPr>
              <w:t xml:space="preserve">Study on </w:t>
            </w:r>
            <w:r>
              <w:rPr>
                <w:rFonts w:hint="eastAsia" w:eastAsia="Malgun Gothic"/>
                <w:i w:val="0"/>
              </w:rPr>
              <w:t xml:space="preserve">system </w:t>
            </w:r>
            <w:r>
              <w:rPr>
                <w:rFonts w:eastAsia="Malgun Gothic"/>
                <w:i w:val="0"/>
              </w:rPr>
              <w:t xml:space="preserve">architecture </w:t>
            </w:r>
            <w:r>
              <w:rPr>
                <w:rFonts w:hint="eastAsia" w:eastAsia="Malgun Gothic"/>
                <w:i w:val="0"/>
              </w:rPr>
              <w:t xml:space="preserve">enhancement </w:t>
            </w:r>
            <w:r>
              <w:rPr>
                <w:rFonts w:eastAsia="Malgun Gothic"/>
                <w:i w:val="0"/>
              </w:rPr>
              <w:t>for next generation real time communication phase 3</w:t>
            </w:r>
          </w:p>
        </w:tc>
        <w:tc>
          <w:tcPr>
            <w:tcW w:w="993" w:type="dxa"/>
          </w:tcPr>
          <w:p w14:paraId="2148F130">
            <w:pPr>
              <w:rPr>
                <w:rFonts w:eastAsia="Malgun Gothic"/>
              </w:rPr>
            </w:pPr>
            <w:r>
              <w:rPr>
                <w:rFonts w:eastAsia="Malgun Gothic"/>
              </w:rPr>
              <w:t>TSG SA#1</w:t>
            </w:r>
            <w:r>
              <w:rPr>
                <w:rFonts w:hint="eastAsia" w:eastAsia="宋体"/>
                <w:lang w:val="en-US" w:eastAsia="zh-CN"/>
              </w:rPr>
              <w:t>10</w:t>
            </w:r>
            <w:r>
              <w:rPr>
                <w:rFonts w:eastAsia="Malgun Gothic"/>
              </w:rPr>
              <w:t xml:space="preserve"> </w:t>
            </w:r>
          </w:p>
          <w:p w14:paraId="0659900A">
            <w:pPr>
              <w:rPr>
                <w:rFonts w:eastAsia="Malgun Gothic"/>
              </w:rPr>
            </w:pPr>
            <w:r>
              <w:rPr>
                <w:rFonts w:eastAsia="Malgun Gothic"/>
              </w:rPr>
              <w:t>(</w:t>
            </w:r>
            <w:r>
              <w:rPr>
                <w:rFonts w:hint="eastAsia" w:eastAsia="宋体"/>
                <w:lang w:val="en-US" w:eastAsia="zh-CN"/>
              </w:rPr>
              <w:t>December</w:t>
            </w:r>
            <w:r>
              <w:rPr>
                <w:rFonts w:eastAsia="Malgun Gothic"/>
              </w:rPr>
              <w:t>, 202</w:t>
            </w:r>
            <w:r>
              <w:rPr>
                <w:rFonts w:hint="eastAsia" w:eastAsia="宋体"/>
                <w:lang w:val="en-US" w:eastAsia="zh-CN"/>
              </w:rPr>
              <w:t>5</w:t>
            </w:r>
            <w:r>
              <w:rPr>
                <w:rFonts w:eastAsia="Malgun Gothic"/>
              </w:rPr>
              <w:t>)</w:t>
            </w:r>
          </w:p>
        </w:tc>
        <w:tc>
          <w:tcPr>
            <w:tcW w:w="1074" w:type="dxa"/>
          </w:tcPr>
          <w:p w14:paraId="34F77BB1">
            <w:pPr>
              <w:rPr>
                <w:rFonts w:eastAsia="Malgun Gothic"/>
              </w:rPr>
            </w:pPr>
            <w:r>
              <w:rPr>
                <w:rFonts w:eastAsia="Malgun Gothic"/>
              </w:rPr>
              <w:t>TSG SA#1</w:t>
            </w:r>
            <w:r>
              <w:rPr>
                <w:rFonts w:hint="eastAsia" w:eastAsia="宋体"/>
                <w:lang w:val="en-US" w:eastAsia="zh-CN"/>
              </w:rPr>
              <w:t>11</w:t>
            </w:r>
            <w:r>
              <w:rPr>
                <w:rFonts w:eastAsia="Malgun Gothic"/>
              </w:rPr>
              <w:t xml:space="preserve"> </w:t>
            </w:r>
          </w:p>
          <w:p w14:paraId="155107A6">
            <w:pPr>
              <w:rPr>
                <w:rFonts w:eastAsia="Malgun Gothic"/>
              </w:rPr>
            </w:pPr>
            <w:r>
              <w:rPr>
                <w:rFonts w:eastAsia="Malgun Gothic"/>
              </w:rPr>
              <w:t>(</w:t>
            </w:r>
            <w:r>
              <w:rPr>
                <w:rFonts w:hint="eastAsia" w:eastAsia="宋体"/>
                <w:lang w:val="en-US" w:eastAsia="zh-CN"/>
              </w:rPr>
              <w:t>March</w:t>
            </w:r>
            <w:r>
              <w:rPr>
                <w:rFonts w:eastAsia="Malgun Gothic"/>
              </w:rPr>
              <w:t>, 202</w:t>
            </w:r>
            <w:r>
              <w:rPr>
                <w:rFonts w:hint="eastAsia" w:eastAsia="宋体"/>
                <w:lang w:val="en-US" w:eastAsia="zh-CN"/>
              </w:rPr>
              <w:t>6</w:t>
            </w:r>
            <w:r>
              <w:rPr>
                <w:rFonts w:eastAsia="Malgun Gothic"/>
              </w:rPr>
              <w:t>)</w:t>
            </w:r>
          </w:p>
        </w:tc>
        <w:tc>
          <w:tcPr>
            <w:tcW w:w="2186" w:type="dxa"/>
          </w:tcPr>
          <w:p w14:paraId="609F36AE">
            <w:pPr>
              <w:pStyle w:val="50"/>
              <w:spacing w:after="0"/>
              <w:rPr>
                <w:i w:val="0"/>
              </w:rPr>
            </w:pPr>
          </w:p>
        </w:tc>
      </w:tr>
      <w:tr w14:paraId="4201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75735306">
            <w:pPr>
              <w:pStyle w:val="52"/>
            </w:pPr>
          </w:p>
        </w:tc>
        <w:tc>
          <w:tcPr>
            <w:tcW w:w="1134" w:type="dxa"/>
          </w:tcPr>
          <w:p w14:paraId="64450630">
            <w:pPr>
              <w:pStyle w:val="52"/>
            </w:pPr>
          </w:p>
        </w:tc>
        <w:tc>
          <w:tcPr>
            <w:tcW w:w="2409" w:type="dxa"/>
          </w:tcPr>
          <w:p w14:paraId="470B46C3">
            <w:pPr>
              <w:pStyle w:val="52"/>
            </w:pPr>
          </w:p>
        </w:tc>
        <w:tc>
          <w:tcPr>
            <w:tcW w:w="993" w:type="dxa"/>
          </w:tcPr>
          <w:p w14:paraId="16A69330">
            <w:pPr>
              <w:pStyle w:val="52"/>
            </w:pPr>
          </w:p>
        </w:tc>
        <w:tc>
          <w:tcPr>
            <w:tcW w:w="1074" w:type="dxa"/>
          </w:tcPr>
          <w:p w14:paraId="0F6964F1">
            <w:pPr>
              <w:pStyle w:val="52"/>
            </w:pPr>
          </w:p>
        </w:tc>
        <w:tc>
          <w:tcPr>
            <w:tcW w:w="2186" w:type="dxa"/>
          </w:tcPr>
          <w:p w14:paraId="5952367C">
            <w:pPr>
              <w:pStyle w:val="52"/>
            </w:pPr>
          </w:p>
        </w:tc>
      </w:tr>
    </w:tbl>
    <w:p w14:paraId="3DF92AE5">
      <w:pPr>
        <w:pStyle w:val="55"/>
      </w:pPr>
    </w:p>
    <w:p w14:paraId="1AEF6BFC"/>
    <w:tbl>
      <w:tblPr>
        <w:tblStyle w:val="41"/>
        <w:tblW w:w="0" w:type="auto"/>
        <w:jc w:val="center"/>
        <w:tblLayout w:type="fixed"/>
        <w:tblCellMar>
          <w:top w:w="0" w:type="dxa"/>
          <w:left w:w="108" w:type="dxa"/>
          <w:bottom w:w="0" w:type="dxa"/>
          <w:right w:w="108" w:type="dxa"/>
        </w:tblCellMar>
      </w:tblPr>
      <w:tblGrid>
        <w:gridCol w:w="1445"/>
        <w:gridCol w:w="4344"/>
        <w:gridCol w:w="1417"/>
        <w:gridCol w:w="2101"/>
      </w:tblGrid>
      <w:tr w14:paraId="386E45B0">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E0E5F63">
            <w:pPr>
              <w:pStyle w:val="53"/>
            </w:pPr>
            <w:r>
              <w:t>Impacted existing TS/TR {One line per specification. Create/delete lines as needed}</w:t>
            </w:r>
          </w:p>
        </w:tc>
      </w:tr>
      <w:tr w14:paraId="068EAD2A">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797439FD">
            <w:pPr>
              <w:pStyle w:val="5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7AE1A2EE">
            <w:pPr>
              <w:pStyle w:val="5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3D3486C3">
            <w:pPr>
              <w:pStyle w:val="5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322BBE3">
            <w:pPr>
              <w:pStyle w:val="53"/>
            </w:pPr>
            <w:r>
              <w:t>Remarks</w:t>
            </w:r>
          </w:p>
        </w:tc>
      </w:tr>
      <w:tr w14:paraId="53FB2F5A">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2A95D27D">
            <w:pPr>
              <w:pStyle w:val="50"/>
              <w:spacing w:after="0"/>
              <w:rPr>
                <w:lang w:val="en-US" w:eastAsia="zh-CN"/>
              </w:rPr>
            </w:pPr>
          </w:p>
        </w:tc>
        <w:tc>
          <w:tcPr>
            <w:tcW w:w="4344" w:type="dxa"/>
            <w:tcBorders>
              <w:top w:val="single" w:color="auto" w:sz="4" w:space="0"/>
              <w:left w:val="single" w:color="auto" w:sz="4" w:space="0"/>
              <w:bottom w:val="single" w:color="auto" w:sz="4" w:space="0"/>
              <w:right w:val="single" w:color="auto" w:sz="4" w:space="0"/>
            </w:tcBorders>
          </w:tcPr>
          <w:p w14:paraId="50B8E205">
            <w:pPr>
              <w:pStyle w:val="50"/>
              <w:spacing w:after="0"/>
            </w:pPr>
          </w:p>
        </w:tc>
        <w:tc>
          <w:tcPr>
            <w:tcW w:w="1417" w:type="dxa"/>
            <w:tcBorders>
              <w:top w:val="single" w:color="auto" w:sz="4" w:space="0"/>
              <w:left w:val="single" w:color="auto" w:sz="4" w:space="0"/>
              <w:bottom w:val="single" w:color="auto" w:sz="4" w:space="0"/>
              <w:right w:val="single" w:color="auto" w:sz="4" w:space="0"/>
            </w:tcBorders>
          </w:tcPr>
          <w:p w14:paraId="5FC3C723">
            <w:pPr>
              <w:pStyle w:val="50"/>
              <w:spacing w:after="0"/>
            </w:pPr>
          </w:p>
        </w:tc>
        <w:tc>
          <w:tcPr>
            <w:tcW w:w="2101" w:type="dxa"/>
            <w:tcBorders>
              <w:top w:val="single" w:color="auto" w:sz="4" w:space="0"/>
              <w:left w:val="single" w:color="auto" w:sz="4" w:space="0"/>
              <w:bottom w:val="single" w:color="auto" w:sz="4" w:space="0"/>
              <w:right w:val="single" w:color="auto" w:sz="4" w:space="0"/>
            </w:tcBorders>
          </w:tcPr>
          <w:p w14:paraId="74BB6413">
            <w:pPr>
              <w:pStyle w:val="50"/>
              <w:spacing w:after="0"/>
            </w:pPr>
          </w:p>
        </w:tc>
      </w:tr>
      <w:tr w14:paraId="17FB39B7">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65472AC">
            <w:pPr>
              <w:pStyle w:val="52"/>
            </w:pPr>
          </w:p>
        </w:tc>
        <w:tc>
          <w:tcPr>
            <w:tcW w:w="4344" w:type="dxa"/>
            <w:tcBorders>
              <w:top w:val="single" w:color="auto" w:sz="4" w:space="0"/>
              <w:left w:val="single" w:color="auto" w:sz="4" w:space="0"/>
              <w:bottom w:val="single" w:color="auto" w:sz="4" w:space="0"/>
              <w:right w:val="single" w:color="auto" w:sz="4" w:space="0"/>
            </w:tcBorders>
          </w:tcPr>
          <w:p w14:paraId="50C02EAA">
            <w:pPr>
              <w:pStyle w:val="52"/>
            </w:pPr>
          </w:p>
        </w:tc>
        <w:tc>
          <w:tcPr>
            <w:tcW w:w="1417" w:type="dxa"/>
            <w:tcBorders>
              <w:top w:val="single" w:color="auto" w:sz="4" w:space="0"/>
              <w:left w:val="single" w:color="auto" w:sz="4" w:space="0"/>
              <w:bottom w:val="single" w:color="auto" w:sz="4" w:space="0"/>
              <w:right w:val="single" w:color="auto" w:sz="4" w:space="0"/>
            </w:tcBorders>
          </w:tcPr>
          <w:p w14:paraId="77CB0519">
            <w:pPr>
              <w:pStyle w:val="52"/>
            </w:pPr>
          </w:p>
        </w:tc>
        <w:tc>
          <w:tcPr>
            <w:tcW w:w="2101" w:type="dxa"/>
            <w:tcBorders>
              <w:top w:val="single" w:color="auto" w:sz="4" w:space="0"/>
              <w:left w:val="single" w:color="auto" w:sz="4" w:space="0"/>
              <w:bottom w:val="single" w:color="auto" w:sz="4" w:space="0"/>
              <w:right w:val="single" w:color="auto" w:sz="4" w:space="0"/>
            </w:tcBorders>
          </w:tcPr>
          <w:p w14:paraId="428F8C03">
            <w:pPr>
              <w:pStyle w:val="52"/>
            </w:pPr>
          </w:p>
        </w:tc>
      </w:tr>
    </w:tbl>
    <w:p w14:paraId="1BE1E72B"/>
    <w:p w14:paraId="446E0D40">
      <w:pPr>
        <w:pStyle w:val="2"/>
        <w:rPr>
          <w:b/>
          <w:lang w:eastAsia="ja-JP"/>
        </w:rPr>
      </w:pPr>
      <w:r>
        <w:rPr>
          <w:lang w:eastAsia="ja-JP"/>
        </w:rPr>
        <w:t>6</w:t>
      </w:r>
      <w:r>
        <w:rPr>
          <w:lang w:eastAsia="ja-JP"/>
        </w:rPr>
        <w:tab/>
      </w:r>
      <w:r>
        <w:rPr>
          <w:lang w:eastAsia="ja-JP"/>
        </w:rPr>
        <w:t>Work item Rapporteur(s)</w:t>
      </w:r>
    </w:p>
    <w:p w14:paraId="4CFF25AB">
      <w:pPr>
        <w:pStyle w:val="50"/>
      </w:pPr>
    </w:p>
    <w:p w14:paraId="7354EDA8"/>
    <w:p w14:paraId="1C2E2C63">
      <w:pPr>
        <w:pStyle w:val="2"/>
        <w:rPr>
          <w:b/>
          <w:lang w:eastAsia="ja-JP"/>
        </w:rPr>
      </w:pPr>
      <w:r>
        <w:rPr>
          <w:lang w:eastAsia="ja-JP"/>
        </w:rPr>
        <w:t>7</w:t>
      </w:r>
      <w:r>
        <w:rPr>
          <w:lang w:eastAsia="ja-JP"/>
        </w:rPr>
        <w:tab/>
      </w:r>
      <w:r>
        <w:rPr>
          <w:lang w:eastAsia="ja-JP"/>
        </w:rPr>
        <w:t>Work item leadership</w:t>
      </w:r>
    </w:p>
    <w:p w14:paraId="32698A3D">
      <w:pPr>
        <w:pStyle w:val="50"/>
        <w:rPr>
          <w:i w:val="0"/>
          <w:iCs/>
          <w:lang w:eastAsia="zh-CN"/>
        </w:rPr>
      </w:pPr>
      <w:r>
        <w:rPr>
          <w:rFonts w:hint="eastAsia"/>
          <w:i w:val="0"/>
          <w:iCs/>
          <w:lang w:eastAsia="zh-CN"/>
        </w:rPr>
        <w:t>SA2</w:t>
      </w:r>
    </w:p>
    <w:p w14:paraId="15E90973"/>
    <w:p w14:paraId="281C389A">
      <w:pPr>
        <w:pStyle w:val="2"/>
        <w:rPr>
          <w:b/>
          <w:lang w:eastAsia="ja-JP"/>
        </w:rPr>
      </w:pPr>
      <w:r>
        <w:rPr>
          <w:lang w:eastAsia="ja-JP"/>
        </w:rPr>
        <w:t>8</w:t>
      </w:r>
      <w:r>
        <w:rPr>
          <w:lang w:eastAsia="ja-JP"/>
        </w:rPr>
        <w:tab/>
      </w:r>
      <w:r>
        <w:rPr>
          <w:lang w:eastAsia="ja-JP"/>
        </w:rPr>
        <w:t>Aspects that involve other WGs</w:t>
      </w:r>
    </w:p>
    <w:p w14:paraId="5DB42BC8">
      <w:pPr>
        <w:rPr>
          <w:iCs/>
          <w:color w:val="000000"/>
          <w:lang w:eastAsia="ja-JP"/>
        </w:rPr>
      </w:pPr>
      <w:r>
        <w:rPr>
          <w:iCs/>
          <w:color w:val="000000"/>
          <w:lang w:eastAsia="ja-JP"/>
        </w:rPr>
        <w:t>Charging aspects will be covered by SA5.</w:t>
      </w:r>
    </w:p>
    <w:p w14:paraId="64008E91">
      <w:pPr>
        <w:rPr>
          <w:iCs/>
          <w:color w:val="000000"/>
          <w:lang w:eastAsia="ja-JP"/>
        </w:rPr>
      </w:pPr>
      <w:r>
        <w:rPr>
          <w:iCs/>
          <w:color w:val="000000"/>
          <w:lang w:eastAsia="ja-JP"/>
        </w:rPr>
        <w:t>Security aspects will be covered by SA3.</w:t>
      </w:r>
    </w:p>
    <w:p w14:paraId="046A34A2">
      <w:pPr>
        <w:rPr>
          <w:iCs/>
          <w:color w:val="000000"/>
          <w:lang w:eastAsia="ja-JP"/>
        </w:rPr>
      </w:pPr>
      <w:r>
        <w:rPr>
          <w:iCs/>
          <w:color w:val="000000"/>
          <w:lang w:eastAsia="ja-JP"/>
        </w:rPr>
        <w:t>Service aspects will be covered by SA6.</w:t>
      </w:r>
    </w:p>
    <w:p w14:paraId="7971EA2A">
      <w:pPr>
        <w:rPr>
          <w:iCs/>
          <w:color w:val="000000"/>
          <w:lang w:val="en-US" w:eastAsia="zh-CN"/>
        </w:rPr>
      </w:pPr>
      <w:r>
        <w:rPr>
          <w:rFonts w:hint="eastAsia"/>
          <w:iCs/>
          <w:color w:val="000000"/>
          <w:lang w:val="en-US" w:eastAsia="zh-CN"/>
        </w:rPr>
        <w:t>Media processing aspects will be covered by SA4.</w:t>
      </w:r>
    </w:p>
    <w:p w14:paraId="223139C2">
      <w:pPr>
        <w:pStyle w:val="2"/>
        <w:rPr>
          <w:b/>
          <w:lang w:eastAsia="ja-JP"/>
        </w:rPr>
      </w:pPr>
      <w:r>
        <w:rPr>
          <w:lang w:eastAsia="ja-JP"/>
        </w:rPr>
        <w:t>9</w:t>
      </w:r>
      <w:r>
        <w:rPr>
          <w:lang w:eastAsia="ja-JP"/>
        </w:rPr>
        <w:tab/>
      </w:r>
      <w:r>
        <w:rPr>
          <w:lang w:eastAsia="ja-JP"/>
        </w:rPr>
        <w:t>Supporting Individual Members</w:t>
      </w:r>
    </w:p>
    <w:p w14:paraId="55817B8D">
      <w:pPr>
        <w:pStyle w:val="50"/>
      </w:pP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2838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36DB347">
            <w:pPr>
              <w:pStyle w:val="53"/>
            </w:pPr>
            <w:r>
              <w:t>Supporting IM name</w:t>
            </w:r>
          </w:p>
        </w:tc>
      </w:tr>
      <w:tr w14:paraId="7508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B41C3FE">
            <w:pPr>
              <w:pStyle w:val="52"/>
              <w:rPr>
                <w:lang w:val="en-US" w:eastAsia="zh-CN"/>
              </w:rPr>
            </w:pPr>
            <w:r>
              <w:rPr>
                <w:rFonts w:hint="eastAsia"/>
                <w:lang w:val="en-US" w:eastAsia="zh-CN"/>
              </w:rPr>
              <w:t>Ericsson?</w:t>
            </w:r>
          </w:p>
        </w:tc>
      </w:tr>
      <w:tr w14:paraId="663A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5902723">
            <w:pPr>
              <w:pStyle w:val="52"/>
              <w:rPr>
                <w:lang w:val="en-US" w:eastAsia="zh-CN"/>
              </w:rPr>
            </w:pPr>
            <w:r>
              <w:rPr>
                <w:rFonts w:hint="eastAsia"/>
                <w:lang w:val="en-US" w:eastAsia="zh-CN"/>
              </w:rPr>
              <w:t>China Mobile</w:t>
            </w:r>
          </w:p>
        </w:tc>
      </w:tr>
      <w:tr w14:paraId="6AF8C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9A7F1EC">
            <w:pPr>
              <w:pStyle w:val="52"/>
              <w:rPr>
                <w:lang w:val="en-US" w:eastAsia="zh-CN"/>
              </w:rPr>
            </w:pPr>
            <w:r>
              <w:rPr>
                <w:rFonts w:hint="eastAsia"/>
                <w:lang w:val="en-US" w:eastAsia="zh-CN"/>
              </w:rPr>
              <w:t>Huawei</w:t>
            </w:r>
          </w:p>
        </w:tc>
      </w:tr>
      <w:tr w14:paraId="0AA9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5D07F1B">
            <w:pPr>
              <w:pStyle w:val="52"/>
              <w:rPr>
                <w:lang w:val="en-US" w:eastAsia="zh-CN"/>
              </w:rPr>
            </w:pPr>
            <w:r>
              <w:rPr>
                <w:rFonts w:hint="eastAsia"/>
                <w:lang w:val="en-US" w:eastAsia="zh-CN"/>
              </w:rPr>
              <w:t>Nokia?</w:t>
            </w:r>
          </w:p>
        </w:tc>
      </w:tr>
      <w:tr w14:paraId="58CB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3FC801D">
            <w:pPr>
              <w:pStyle w:val="52"/>
              <w:rPr>
                <w:lang w:val="en-US" w:eastAsia="zh-CN"/>
              </w:rPr>
            </w:pPr>
            <w:r>
              <w:rPr>
                <w:rFonts w:hint="eastAsia"/>
                <w:lang w:val="en-US" w:eastAsia="zh-CN"/>
              </w:rPr>
              <w:t>Qualcomm?</w:t>
            </w:r>
          </w:p>
        </w:tc>
      </w:tr>
      <w:tr w14:paraId="7C37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6ACBF66">
            <w:pPr>
              <w:pStyle w:val="52"/>
              <w:rPr>
                <w:lang w:val="en-US" w:eastAsia="zh-CN"/>
              </w:rPr>
            </w:pPr>
            <w:r>
              <w:rPr>
                <w:rFonts w:hint="eastAsia"/>
                <w:lang w:val="en-US" w:eastAsia="zh-CN"/>
              </w:rPr>
              <w:t>Samsung?</w:t>
            </w:r>
          </w:p>
        </w:tc>
      </w:tr>
      <w:tr w14:paraId="7BCF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4EB23F8">
            <w:pPr>
              <w:pStyle w:val="52"/>
              <w:rPr>
                <w:lang w:val="en-US" w:eastAsia="zh-CN"/>
              </w:rPr>
            </w:pPr>
            <w:r>
              <w:rPr>
                <w:rFonts w:hint="eastAsia"/>
                <w:lang w:val="en-US" w:eastAsia="zh-CN"/>
              </w:rPr>
              <w:t>Vivo?</w:t>
            </w:r>
          </w:p>
        </w:tc>
      </w:tr>
      <w:tr w14:paraId="427E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0BDF575">
            <w:pPr>
              <w:pStyle w:val="52"/>
              <w:rPr>
                <w:lang w:val="en-US" w:eastAsia="zh-CN"/>
              </w:rPr>
            </w:pPr>
            <w:r>
              <w:rPr>
                <w:rFonts w:hint="eastAsia"/>
                <w:lang w:val="en-US" w:eastAsia="zh-CN"/>
              </w:rPr>
              <w:t>ZTE?</w:t>
            </w:r>
          </w:p>
        </w:tc>
      </w:tr>
      <w:tr w14:paraId="1AB2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A05C70F">
            <w:pPr>
              <w:pStyle w:val="52"/>
            </w:pPr>
          </w:p>
        </w:tc>
      </w:tr>
      <w:tr w14:paraId="0F0B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288A412">
            <w:pPr>
              <w:pStyle w:val="52"/>
            </w:pPr>
          </w:p>
        </w:tc>
      </w:tr>
    </w:tbl>
    <w:p w14:paraId="3B27C0EB"/>
    <w:p w14:paraId="7F20BA0E"/>
    <w:p w14:paraId="4028CBD7">
      <w:pPr>
        <w:ind w:right="-99"/>
        <w:rPr>
          <w:b/>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R1">
    <w15:presenceInfo w15:providerId="None" w15:userId="R1"/>
  </w15:person>
  <w15:person w15:author="JY">
    <w15:presenceInfo w15:providerId="None" w15:userId="JY"/>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D6D78"/>
    <w:rsid w:val="000E0429"/>
    <w:rsid w:val="000E0437"/>
    <w:rsid w:val="000E53E1"/>
    <w:rsid w:val="000F420D"/>
    <w:rsid w:val="000F6E51"/>
    <w:rsid w:val="001023F4"/>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63BB"/>
    <w:rsid w:val="00192528"/>
    <w:rsid w:val="00192B41"/>
    <w:rsid w:val="0019338C"/>
    <w:rsid w:val="00193EA6"/>
    <w:rsid w:val="00197E4A"/>
    <w:rsid w:val="001A1353"/>
    <w:rsid w:val="001A31EF"/>
    <w:rsid w:val="001A3E7E"/>
    <w:rsid w:val="001B01F1"/>
    <w:rsid w:val="001B2414"/>
    <w:rsid w:val="001B5421"/>
    <w:rsid w:val="001B650D"/>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B3B"/>
    <w:rsid w:val="002919B7"/>
    <w:rsid w:val="00291EF2"/>
    <w:rsid w:val="00295D61"/>
    <w:rsid w:val="00297C1F"/>
    <w:rsid w:val="002B074C"/>
    <w:rsid w:val="002B2FE7"/>
    <w:rsid w:val="002B34EA"/>
    <w:rsid w:val="002B5361"/>
    <w:rsid w:val="002C1BA4"/>
    <w:rsid w:val="002C22A4"/>
    <w:rsid w:val="002C47B8"/>
    <w:rsid w:val="002E045B"/>
    <w:rsid w:val="002E397B"/>
    <w:rsid w:val="002E3AE2"/>
    <w:rsid w:val="002F4B3F"/>
    <w:rsid w:val="002F7CCB"/>
    <w:rsid w:val="00301992"/>
    <w:rsid w:val="003057FD"/>
    <w:rsid w:val="003101C6"/>
    <w:rsid w:val="00310E70"/>
    <w:rsid w:val="00313F3E"/>
    <w:rsid w:val="00320536"/>
    <w:rsid w:val="00325E33"/>
    <w:rsid w:val="003275E6"/>
    <w:rsid w:val="00341B4F"/>
    <w:rsid w:val="00354553"/>
    <w:rsid w:val="003715B7"/>
    <w:rsid w:val="00376C60"/>
    <w:rsid w:val="00392C87"/>
    <w:rsid w:val="003A117C"/>
    <w:rsid w:val="003A5FFA"/>
    <w:rsid w:val="003A67E1"/>
    <w:rsid w:val="003A7108"/>
    <w:rsid w:val="003B2166"/>
    <w:rsid w:val="003D4593"/>
    <w:rsid w:val="003D6DF1"/>
    <w:rsid w:val="003E29F7"/>
    <w:rsid w:val="003E2C8B"/>
    <w:rsid w:val="003E4AC7"/>
    <w:rsid w:val="003E5604"/>
    <w:rsid w:val="003E57A1"/>
    <w:rsid w:val="003E710B"/>
    <w:rsid w:val="003F1C0E"/>
    <w:rsid w:val="004008D7"/>
    <w:rsid w:val="0040145D"/>
    <w:rsid w:val="004111D6"/>
    <w:rsid w:val="00411339"/>
    <w:rsid w:val="004131BD"/>
    <w:rsid w:val="004159BE"/>
    <w:rsid w:val="00416CEA"/>
    <w:rsid w:val="00421AFD"/>
    <w:rsid w:val="004246F2"/>
    <w:rsid w:val="00432048"/>
    <w:rsid w:val="00441385"/>
    <w:rsid w:val="00442C65"/>
    <w:rsid w:val="00444705"/>
    <w:rsid w:val="00451122"/>
    <w:rsid w:val="004518DB"/>
    <w:rsid w:val="004562FC"/>
    <w:rsid w:val="00476705"/>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60354"/>
    <w:rsid w:val="006606DB"/>
    <w:rsid w:val="006610AB"/>
    <w:rsid w:val="00665B9B"/>
    <w:rsid w:val="006758BA"/>
    <w:rsid w:val="0067616E"/>
    <w:rsid w:val="00690725"/>
    <w:rsid w:val="00693606"/>
    <w:rsid w:val="00693D70"/>
    <w:rsid w:val="00696457"/>
    <w:rsid w:val="006975AE"/>
    <w:rsid w:val="006A0E66"/>
    <w:rsid w:val="006A251D"/>
    <w:rsid w:val="006A32D1"/>
    <w:rsid w:val="006A3CF5"/>
    <w:rsid w:val="006B4BC6"/>
    <w:rsid w:val="006D03E2"/>
    <w:rsid w:val="006D0A8E"/>
    <w:rsid w:val="006D3D54"/>
    <w:rsid w:val="006E0D1B"/>
    <w:rsid w:val="006E1A49"/>
    <w:rsid w:val="006E3A55"/>
    <w:rsid w:val="006E46D1"/>
    <w:rsid w:val="006E4D05"/>
    <w:rsid w:val="006F1B00"/>
    <w:rsid w:val="006F2EEB"/>
    <w:rsid w:val="006F4B7A"/>
    <w:rsid w:val="00700A59"/>
    <w:rsid w:val="00710142"/>
    <w:rsid w:val="00712E81"/>
    <w:rsid w:val="00715590"/>
    <w:rsid w:val="00723919"/>
    <w:rsid w:val="007261D3"/>
    <w:rsid w:val="00733E86"/>
    <w:rsid w:val="0074596C"/>
    <w:rsid w:val="00750D12"/>
    <w:rsid w:val="00756B6F"/>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49A9"/>
    <w:rsid w:val="007D687A"/>
    <w:rsid w:val="007E1BA0"/>
    <w:rsid w:val="007F2297"/>
    <w:rsid w:val="007F55EC"/>
    <w:rsid w:val="007F6574"/>
    <w:rsid w:val="007F7100"/>
    <w:rsid w:val="008029A8"/>
    <w:rsid w:val="00823C6E"/>
    <w:rsid w:val="00831057"/>
    <w:rsid w:val="0083482B"/>
    <w:rsid w:val="00837DB2"/>
    <w:rsid w:val="00837EF8"/>
    <w:rsid w:val="0084119C"/>
    <w:rsid w:val="00850CD4"/>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F1D3B"/>
    <w:rsid w:val="008F7444"/>
    <w:rsid w:val="008F7A15"/>
    <w:rsid w:val="00905207"/>
    <w:rsid w:val="0091321C"/>
    <w:rsid w:val="00913788"/>
    <w:rsid w:val="0091399A"/>
    <w:rsid w:val="00922D75"/>
    <w:rsid w:val="00926791"/>
    <w:rsid w:val="00926923"/>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5840"/>
    <w:rsid w:val="009D5E48"/>
    <w:rsid w:val="009D6D9F"/>
    <w:rsid w:val="009E0B41"/>
    <w:rsid w:val="009E1910"/>
    <w:rsid w:val="009E5DBA"/>
    <w:rsid w:val="009F41D5"/>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1800"/>
    <w:rsid w:val="00AD324E"/>
    <w:rsid w:val="00AD5B51"/>
    <w:rsid w:val="00AD7B78"/>
    <w:rsid w:val="00AE2B47"/>
    <w:rsid w:val="00AF4118"/>
    <w:rsid w:val="00B00077"/>
    <w:rsid w:val="00B01C65"/>
    <w:rsid w:val="00B03107"/>
    <w:rsid w:val="00B10820"/>
    <w:rsid w:val="00B14D27"/>
    <w:rsid w:val="00B16E03"/>
    <w:rsid w:val="00B1749C"/>
    <w:rsid w:val="00B21788"/>
    <w:rsid w:val="00B262CB"/>
    <w:rsid w:val="00B30214"/>
    <w:rsid w:val="00B3526C"/>
    <w:rsid w:val="00B376E0"/>
    <w:rsid w:val="00B43DA4"/>
    <w:rsid w:val="00B45C31"/>
    <w:rsid w:val="00B47534"/>
    <w:rsid w:val="00B50B89"/>
    <w:rsid w:val="00B52AFB"/>
    <w:rsid w:val="00B5557E"/>
    <w:rsid w:val="00B63284"/>
    <w:rsid w:val="00B75CE0"/>
    <w:rsid w:val="00B84B54"/>
    <w:rsid w:val="00B90D37"/>
    <w:rsid w:val="00B92B0A"/>
    <w:rsid w:val="00B92C7D"/>
    <w:rsid w:val="00B93BB2"/>
    <w:rsid w:val="00B9697B"/>
    <w:rsid w:val="00B9724B"/>
    <w:rsid w:val="00BA46C7"/>
    <w:rsid w:val="00BA4DA4"/>
    <w:rsid w:val="00BB6D15"/>
    <w:rsid w:val="00BB7AF4"/>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56017"/>
    <w:rsid w:val="00C63F06"/>
    <w:rsid w:val="00C6590B"/>
    <w:rsid w:val="00C7131F"/>
    <w:rsid w:val="00C76753"/>
    <w:rsid w:val="00C8586A"/>
    <w:rsid w:val="00CA2B4F"/>
    <w:rsid w:val="00CA5DB0"/>
    <w:rsid w:val="00CC084E"/>
    <w:rsid w:val="00CC58ED"/>
    <w:rsid w:val="00CD2B11"/>
    <w:rsid w:val="00CD79B1"/>
    <w:rsid w:val="00CE5DFA"/>
    <w:rsid w:val="00CE6F25"/>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09A"/>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2494"/>
    <w:rsid w:val="00E53AE3"/>
    <w:rsid w:val="00E5574A"/>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E0176"/>
    <w:rsid w:val="00EE7D81"/>
    <w:rsid w:val="00EF0942"/>
    <w:rsid w:val="00EF291F"/>
    <w:rsid w:val="00F0218C"/>
    <w:rsid w:val="00F0251A"/>
    <w:rsid w:val="00F0289C"/>
    <w:rsid w:val="00F0393B"/>
    <w:rsid w:val="00F15D08"/>
    <w:rsid w:val="00F27D4F"/>
    <w:rsid w:val="00F313DD"/>
    <w:rsid w:val="00F378BE"/>
    <w:rsid w:val="00F43120"/>
    <w:rsid w:val="00F44FF2"/>
    <w:rsid w:val="00F64378"/>
    <w:rsid w:val="00F67FC3"/>
    <w:rsid w:val="00F715F6"/>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3EA90D14"/>
    <w:rsid w:val="6934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9"/>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60"/>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semiHidden/>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Balloon Text"/>
    <w:basedOn w:val="1"/>
    <w:link w:val="91"/>
    <w:semiHidden/>
    <w:unhideWhenUsed/>
    <w:qFormat/>
    <w:uiPriority w:val="0"/>
    <w:pPr>
      <w:spacing w:after="0"/>
    </w:pPr>
    <w:rPr>
      <w:sz w:val="18"/>
      <w:szCs w:val="18"/>
    </w:rPr>
  </w:style>
  <w:style w:type="paragraph" w:styleId="32">
    <w:name w:val="footer"/>
    <w:basedOn w:val="33"/>
    <w:qFormat/>
    <w:uiPriority w:val="0"/>
    <w:pPr>
      <w:jc w:val="center"/>
    </w:pPr>
    <w:rPr>
      <w:i/>
    </w:rPr>
  </w:style>
  <w:style w:type="paragraph" w:styleId="3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4">
    <w:name w:val="footnote text"/>
    <w:basedOn w:val="1"/>
    <w:link w:val="63"/>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uiPriority w:val="0"/>
    <w:pPr>
      <w:ind w:left="1418" w:hanging="1418"/>
    </w:pPr>
  </w:style>
  <w:style w:type="paragraph" w:styleId="38">
    <w:name w:val="index 1"/>
    <w:basedOn w:val="1"/>
    <w:semiHidden/>
    <w:qFormat/>
    <w:uiPriority w:val="0"/>
    <w:pPr>
      <w:keepLines/>
      <w:spacing w:after="0"/>
    </w:pPr>
  </w:style>
  <w:style w:type="paragraph" w:styleId="39">
    <w:name w:val="index 2"/>
    <w:basedOn w:val="38"/>
    <w:qFormat/>
    <w:uiPriority w:val="0"/>
    <w:pPr>
      <w:ind w:left="284"/>
    </w:pPr>
  </w:style>
  <w:style w:type="paragraph" w:styleId="40">
    <w:name w:val="annotation subject"/>
    <w:basedOn w:val="28"/>
    <w:next w:val="28"/>
    <w:link w:val="90"/>
    <w:qFormat/>
    <w:uiPriority w:val="0"/>
    <w:pPr>
      <w:tabs>
        <w:tab w:val="clear" w:pos="1418"/>
        <w:tab w:val="clear" w:pos="4678"/>
        <w:tab w:val="clear" w:pos="5954"/>
        <w:tab w:val="clear" w:pos="7088"/>
      </w:tabs>
      <w:spacing w:after="180"/>
      <w:jc w:val="left"/>
    </w:pPr>
    <w:rPr>
      <w:rFonts w:ascii="Times New Roman" w:hAnsi="Times New Roman"/>
      <w:b/>
      <w:bCs/>
    </w:rPr>
  </w:style>
  <w:style w:type="character" w:styleId="43">
    <w:name w:val="page number"/>
    <w:basedOn w:val="42"/>
    <w:qFormat/>
    <w:uiPriority w:val="0"/>
  </w:style>
  <w:style w:type="character" w:styleId="44">
    <w:name w:val="annotation reference"/>
    <w:basedOn w:val="42"/>
    <w:qFormat/>
    <w:uiPriority w:val="0"/>
    <w:rPr>
      <w:sz w:val="16"/>
      <w:szCs w:val="16"/>
    </w:rPr>
  </w:style>
  <w:style w:type="character" w:styleId="45">
    <w:name w:val="footnote reference"/>
    <w:qFormat/>
    <w:uiPriority w:val="0"/>
    <w:rPr>
      <w:b/>
      <w:position w:val="6"/>
      <w:sz w:val="16"/>
    </w:rPr>
  </w:style>
  <w:style w:type="paragraph" w:customStyle="1" w:styleId="46">
    <w:name w:val="B1"/>
    <w:basedOn w:val="14"/>
    <w:qFormat/>
    <w:uiPriority w:val="0"/>
  </w:style>
  <w:style w:type="paragraph" w:customStyle="1" w:styleId="47">
    <w:name w:val="00 BodyText"/>
    <w:basedOn w:val="1"/>
    <w:qFormat/>
    <w:uiPriority w:val="0"/>
    <w:pPr>
      <w:spacing w:after="220"/>
    </w:pPr>
    <w:rPr>
      <w:rFonts w:ascii="Arial" w:hAnsi="Arial"/>
      <w:sz w:val="22"/>
      <w:lang w:val="en-US"/>
    </w:rPr>
  </w:style>
  <w:style w:type="paragraph" w:customStyle="1" w:styleId="48">
    <w:name w:val="CR Cover Page"/>
    <w:qFormat/>
    <w:uiPriority w:val="0"/>
    <w:pPr>
      <w:spacing w:after="120"/>
    </w:pPr>
    <w:rPr>
      <w:rFonts w:ascii="Arial" w:hAnsi="Arial" w:cs="Times New Roman" w:eastAsiaTheme="minorEastAsia"/>
      <w:lang w:val="en-GB" w:eastAsia="en-US" w:bidi="ar-SA"/>
    </w:rPr>
  </w:style>
  <w:style w:type="paragraph" w:styleId="49">
    <w:name w:val="List Paragraph"/>
    <w:basedOn w:val="1"/>
    <w:qFormat/>
    <w:uiPriority w:val="34"/>
    <w:pPr>
      <w:spacing w:before="100" w:beforeAutospacing="1" w:after="100" w:afterAutospacing="1"/>
    </w:pPr>
    <w:rPr>
      <w:sz w:val="24"/>
      <w:szCs w:val="24"/>
      <w:lang w:val="en-US"/>
    </w:rPr>
  </w:style>
  <w:style w:type="paragraph" w:customStyle="1" w:styleId="50">
    <w:name w:val="Guidance"/>
    <w:basedOn w:val="1"/>
    <w:qFormat/>
    <w:uiPriority w:val="0"/>
    <w:rPr>
      <w:i/>
      <w:color w:val="000000"/>
      <w:lang w:eastAsia="ja-JP"/>
    </w:rPr>
  </w:style>
  <w:style w:type="character" w:customStyle="1" w:styleId="51">
    <w:name w:val="Heading 8 Char"/>
    <w:basedOn w:val="42"/>
    <w:link w:val="10"/>
    <w:qFormat/>
    <w:uiPriority w:val="0"/>
    <w:rPr>
      <w:rFonts w:ascii="Arial" w:hAnsi="Arial"/>
      <w:sz w:val="36"/>
    </w:rPr>
  </w:style>
  <w:style w:type="paragraph" w:customStyle="1" w:styleId="52">
    <w:name w:val="TAL"/>
    <w:basedOn w:val="1"/>
    <w:link w:val="92"/>
    <w:qFormat/>
    <w:uiPriority w:val="0"/>
    <w:pPr>
      <w:keepNext/>
      <w:keepLines/>
      <w:spacing w:after="0"/>
    </w:pPr>
    <w:rPr>
      <w:rFonts w:ascii="Arial" w:hAnsi="Arial"/>
      <w:sz w:val="18"/>
    </w:rPr>
  </w:style>
  <w:style w:type="paragraph" w:customStyle="1" w:styleId="53">
    <w:name w:val="TAH"/>
    <w:basedOn w:val="54"/>
    <w:qFormat/>
    <w:uiPriority w:val="0"/>
    <w:rPr>
      <w:b/>
    </w:rPr>
  </w:style>
  <w:style w:type="paragraph" w:customStyle="1" w:styleId="54">
    <w:name w:val="TAC"/>
    <w:basedOn w:val="52"/>
    <w:qFormat/>
    <w:uiPriority w:val="0"/>
    <w:pPr>
      <w:jc w:val="center"/>
    </w:pPr>
  </w:style>
  <w:style w:type="paragraph" w:customStyle="1" w:styleId="55">
    <w:name w:val="FP"/>
    <w:basedOn w:val="1"/>
    <w:qFormat/>
    <w:uiPriority w:val="0"/>
    <w:pPr>
      <w:spacing w:after="0"/>
    </w:pPr>
  </w:style>
  <w:style w:type="paragraph" w:customStyle="1" w:styleId="56">
    <w:name w:val="Revision"/>
    <w:hidden/>
    <w:semiHidden/>
    <w:uiPriority w:val="99"/>
    <w:rPr>
      <w:rFonts w:ascii="Times New Roman" w:hAnsi="Times New Roman" w:cs="Times New Roman" w:eastAsiaTheme="minorEastAsia"/>
      <w:lang w:val="en-GB" w:eastAsia="en-US" w:bidi="ar-SA"/>
    </w:rPr>
  </w:style>
  <w:style w:type="paragraph" w:customStyle="1" w:styleId="57">
    <w:name w:val="TT"/>
    <w:basedOn w:val="2"/>
    <w:next w:val="1"/>
    <w:uiPriority w:val="0"/>
    <w:pPr>
      <w:outlineLvl w:val="9"/>
    </w:pPr>
  </w:style>
  <w:style w:type="character" w:customStyle="1" w:styleId="58">
    <w:name w:val="Heading 4 Char"/>
    <w:basedOn w:val="42"/>
    <w:link w:val="5"/>
    <w:qFormat/>
    <w:uiPriority w:val="0"/>
    <w:rPr>
      <w:rFonts w:ascii="Arial" w:hAnsi="Arial"/>
      <w:sz w:val="24"/>
    </w:rPr>
  </w:style>
  <w:style w:type="character" w:customStyle="1" w:styleId="59">
    <w:name w:val="Heading 7 Char"/>
    <w:basedOn w:val="42"/>
    <w:link w:val="9"/>
    <w:qFormat/>
    <w:uiPriority w:val="0"/>
    <w:rPr>
      <w:rFonts w:ascii="Arial" w:hAnsi="Arial"/>
    </w:rPr>
  </w:style>
  <w:style w:type="character" w:customStyle="1" w:styleId="60">
    <w:name w:val="Heading 9 Char"/>
    <w:basedOn w:val="42"/>
    <w:link w:val="11"/>
    <w:qFormat/>
    <w:uiPriority w:val="0"/>
    <w:rPr>
      <w:rFonts w:ascii="Arial" w:hAnsi="Arial"/>
      <w:sz w:val="3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3">
    <w:name w:val="Footnote Text Char"/>
    <w:basedOn w:val="42"/>
    <w:link w:val="34"/>
    <w:qFormat/>
    <w:uiPriority w:val="0"/>
    <w:rPr>
      <w:sz w:val="16"/>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9">
    <w:name w:val="NW"/>
    <w:basedOn w:val="66"/>
    <w:qFormat/>
    <w:uiPriority w:val="0"/>
    <w:pPr>
      <w:spacing w:after="0"/>
    </w:pPr>
  </w:style>
  <w:style w:type="paragraph" w:customStyle="1" w:styleId="70">
    <w:name w:val="EW"/>
    <w:basedOn w:val="67"/>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6"/>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4">
    <w:name w:val="TAR"/>
    <w:basedOn w:val="52"/>
    <w:qFormat/>
    <w:uiPriority w:val="0"/>
    <w:pPr>
      <w:jc w:val="right"/>
    </w:pPr>
  </w:style>
  <w:style w:type="paragraph" w:customStyle="1" w:styleId="75">
    <w:name w:val="TAN"/>
    <w:basedOn w:val="5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3">
    <w:name w:val="Editor's Note"/>
    <w:basedOn w:val="66"/>
    <w:qFormat/>
    <w:uiPriority w:val="0"/>
    <w:rPr>
      <w:color w:val="FF0000"/>
    </w:rPr>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6"/>
    <w:qFormat/>
    <w:uiPriority w:val="0"/>
  </w:style>
  <w:style w:type="paragraph" w:customStyle="1" w:styleId="87">
    <w:name w:val="B5"/>
    <w:basedOn w:val="35"/>
    <w:qFormat/>
    <w:uiPriority w:val="0"/>
  </w:style>
  <w:style w:type="paragraph" w:customStyle="1" w:styleId="88">
    <w:name w:val="ZTD"/>
    <w:basedOn w:val="77"/>
    <w:qFormat/>
    <w:uiPriority w:val="0"/>
    <w:pPr>
      <w:framePr w:hRule="auto" w:y="852"/>
    </w:pPr>
    <w:rPr>
      <w:i w:val="0"/>
      <w:sz w:val="40"/>
    </w:rPr>
  </w:style>
  <w:style w:type="character" w:customStyle="1" w:styleId="89">
    <w:name w:val="Comment Text Char"/>
    <w:basedOn w:val="42"/>
    <w:link w:val="28"/>
    <w:semiHidden/>
    <w:qFormat/>
    <w:uiPriority w:val="0"/>
    <w:rPr>
      <w:rFonts w:ascii="Arial" w:hAnsi="Arial"/>
    </w:rPr>
  </w:style>
  <w:style w:type="character" w:customStyle="1" w:styleId="90">
    <w:name w:val="Comment Subject Char"/>
    <w:basedOn w:val="89"/>
    <w:link w:val="40"/>
    <w:qFormat/>
    <w:uiPriority w:val="0"/>
    <w:rPr>
      <w:rFonts w:ascii="Arial" w:hAnsi="Arial"/>
      <w:b/>
      <w:bCs/>
    </w:rPr>
  </w:style>
  <w:style w:type="character" w:customStyle="1" w:styleId="91">
    <w:name w:val="Balloon Text Char"/>
    <w:basedOn w:val="42"/>
    <w:link w:val="31"/>
    <w:semiHidden/>
    <w:qFormat/>
    <w:uiPriority w:val="0"/>
    <w:rPr>
      <w:sz w:val="18"/>
      <w:szCs w:val="18"/>
    </w:rPr>
  </w:style>
  <w:style w:type="character" w:customStyle="1" w:styleId="92">
    <w:name w:val="TAL Char"/>
    <w:link w:val="52"/>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6</Pages>
  <Words>1925</Words>
  <Characters>10975</Characters>
  <Lines>91</Lines>
  <Paragraphs>25</Paragraphs>
  <TotalTime>285</TotalTime>
  <ScaleCrop>false</ScaleCrop>
  <LinksUpToDate>false</LinksUpToDate>
  <CharactersWithSpaces>12875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2025-05-19T01:08:00Z</dcterms:created>
  <dc:creator>Alain Sultan</dc:creator>
  <cp:lastModifiedBy>Li Aihua</cp:lastModifiedBy>
  <cp:lastPrinted>2001-04-23T09:30:00Z</cp:lastPrinted>
  <dcterms:modified xsi:type="dcterms:W3CDTF">2025-05-20T08:26:47Z</dcterms:modified>
  <dc:title>Source: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y fmtid="{D5CDD505-2E9C-101B-9397-08002B2CF9AE}" pid="6" name="KSOProductBuildVer">
    <vt:lpwstr>2052-12.8.2.18205</vt:lpwstr>
  </property>
  <property fmtid="{D5CDD505-2E9C-101B-9397-08002B2CF9AE}" pid="7" name="ICV">
    <vt:lpwstr>0B6A7B2B97D94AD08EB5C920E12D7F32_13</vt:lpwstr>
  </property>
</Properties>
</file>